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kern w:val="0"/>
          <w:sz w:val="24"/>
        </w:rPr>
      </w:pPr>
      <w:r>
        <w:rPr>
          <w:rFonts w:ascii="宋体" w:hAnsi="宋体" w:cs="宋体"/>
          <w:b/>
          <w:bCs/>
          <w:kern w:val="0"/>
          <w:sz w:val="80"/>
        </w:rPr>
        <w:t>福建省政府采购</w:t>
      </w:r>
    </w:p>
    <w:p>
      <w:pPr>
        <w:widowControl/>
        <w:spacing w:before="84" w:after="84"/>
        <w:jc w:val="center"/>
        <w:rPr>
          <w:rFonts w:ascii="宋体" w:hAnsi="宋体" w:cs="宋体"/>
          <w:kern w:val="0"/>
          <w:sz w:val="24"/>
        </w:rPr>
      </w:pPr>
      <w:r>
        <w:rPr>
          <w:rFonts w:ascii="宋体" w:hAnsi="宋体" w:cs="宋体"/>
          <w:b/>
          <w:bCs/>
          <w:kern w:val="0"/>
          <w:sz w:val="80"/>
        </w:rPr>
        <w:t>货物和服务项目</w:t>
      </w:r>
    </w:p>
    <w:p>
      <w:pPr>
        <w:widowControl/>
        <w:spacing w:before="84" w:after="84"/>
        <w:jc w:val="center"/>
        <w:rPr>
          <w:rFonts w:ascii="宋体" w:hAnsi="宋体" w:cs="宋体"/>
          <w:b/>
          <w:bCs/>
          <w:kern w:val="0"/>
          <w:sz w:val="80"/>
        </w:rPr>
      </w:pPr>
      <w:r>
        <w:rPr>
          <w:rFonts w:ascii="宋体" w:hAnsi="宋体" w:cs="宋体"/>
          <w:b/>
          <w:bCs/>
          <w:kern w:val="0"/>
          <w:sz w:val="80"/>
        </w:rPr>
        <w:t>公开招标文件</w:t>
      </w:r>
    </w:p>
    <w:p>
      <w:pPr>
        <w:widowControl/>
        <w:spacing w:before="84" w:after="84"/>
        <w:jc w:val="center"/>
        <w:rPr>
          <w:rFonts w:ascii="宋体" w:hAnsi="宋体" w:cs="宋体"/>
          <w:b/>
          <w:bCs/>
          <w:kern w:val="0"/>
          <w:sz w:val="80"/>
        </w:rPr>
      </w:pPr>
      <w:r>
        <w:rPr>
          <w:rStyle w:val="12"/>
          <w:rFonts w:hint="eastAsia" w:ascii="宋体" w:hAnsi="宋体" w:eastAsia="宋体" w:cs="宋体"/>
          <w:i w:val="0"/>
          <w:iCs w:val="0"/>
          <w:caps w:val="0"/>
          <w:color w:val="000000" w:themeColor="text1"/>
          <w:spacing w:val="0"/>
          <w:sz w:val="72"/>
          <w:szCs w:val="72"/>
          <w:lang w:eastAsia="zh-CN"/>
          <w14:textFill>
            <w14:solidFill>
              <w14:schemeClr w14:val="tx1"/>
            </w14:solidFill>
          </w14:textFill>
        </w:rPr>
        <w:t>（预公告版）</w:t>
      </w:r>
    </w:p>
    <w:p>
      <w:pPr>
        <w:widowControl/>
        <w:spacing w:before="84" w:after="84"/>
        <w:jc w:val="left"/>
        <w:rPr>
          <w:rFonts w:ascii="宋体" w:hAnsi="宋体" w:cs="宋体"/>
          <w:kern w:val="0"/>
          <w:sz w:val="24"/>
        </w:rPr>
      </w:pPr>
      <w:r>
        <w:rPr>
          <w:rFonts w:ascii="宋体" w:hAnsi="宋体" w:cs="宋体"/>
          <w:b/>
          <w:bCs/>
          <w:kern w:val="0"/>
          <w:sz w:val="80"/>
        </w:rPr>
        <w:t>     </w:t>
      </w:r>
    </w:p>
    <w:p>
      <w:pPr>
        <w:widowControl/>
        <w:spacing w:before="84" w:after="84"/>
        <w:jc w:val="center"/>
        <w:rPr>
          <w:rFonts w:ascii="宋体" w:hAnsi="宋体" w:cs="宋体"/>
          <w:kern w:val="0"/>
          <w:sz w:val="24"/>
        </w:rPr>
      </w:pPr>
      <w:r>
        <w:rPr>
          <w:rFonts w:hint="eastAsia" w:ascii="宋体" w:hAnsi="宋体" w:cs="宋体"/>
          <w:kern w:val="0"/>
          <w:sz w:val="27"/>
          <w:szCs w:val="27"/>
        </w:rPr>
        <w:t> </w:t>
      </w:r>
    </w:p>
    <w:p>
      <w:pPr>
        <w:widowControl/>
        <w:spacing w:before="84" w:after="84"/>
        <w:ind w:firstLine="683" w:firstLineChars="200"/>
        <w:jc w:val="both"/>
        <w:rPr>
          <w:rFonts w:hint="eastAsia" w:ascii="宋体" w:hAnsi="宋体" w:eastAsia="宋体" w:cs="宋体"/>
          <w:kern w:val="0"/>
          <w:sz w:val="24"/>
          <w:lang w:eastAsia="zh-CN"/>
        </w:rPr>
      </w:pPr>
      <w:r>
        <w:rPr>
          <w:rFonts w:ascii="宋体" w:hAnsi="宋体" w:cs="宋体"/>
          <w:b/>
          <w:bCs/>
          <w:kern w:val="0"/>
          <w:sz w:val="34"/>
        </w:rPr>
        <w:t>项目名称：</w:t>
      </w:r>
      <w:r>
        <w:rPr>
          <w:rFonts w:hint="eastAsia" w:ascii="宋体" w:hAnsi="宋体" w:cs="宋体"/>
          <w:b/>
          <w:bCs/>
          <w:kern w:val="0"/>
          <w:sz w:val="34"/>
          <w:lang w:eastAsia="zh-CN"/>
        </w:rPr>
        <w:t>宁化县西山陵园扩建项目墓碑货物类采购项目</w:t>
      </w:r>
    </w:p>
    <w:p>
      <w:pPr>
        <w:widowControl/>
        <w:spacing w:before="84" w:after="84"/>
        <w:jc w:val="center"/>
        <w:rPr>
          <w:rFonts w:ascii="宋体" w:hAnsi="宋体" w:cs="宋体"/>
          <w:kern w:val="0"/>
          <w:sz w:val="24"/>
        </w:rPr>
      </w:pPr>
    </w:p>
    <w:p>
      <w:pPr>
        <w:widowControl/>
        <w:tabs>
          <w:tab w:val="center" w:pos="4739"/>
          <w:tab w:val="right" w:pos="8306"/>
        </w:tabs>
        <w:spacing w:before="84" w:after="84"/>
        <w:ind w:firstLine="683" w:firstLineChars="200"/>
        <w:jc w:val="left"/>
        <w:rPr>
          <w:rFonts w:ascii="宋体" w:hAnsi="宋体" w:cs="宋体"/>
          <w:kern w:val="0"/>
          <w:sz w:val="24"/>
        </w:rPr>
      </w:pPr>
      <w:r>
        <w:rPr>
          <w:rFonts w:ascii="宋体" w:hAnsi="宋体" w:cs="宋体"/>
          <w:b/>
          <w:bCs/>
          <w:kern w:val="0"/>
          <w:sz w:val="34"/>
        </w:rPr>
        <w:t>备案编号：</w:t>
      </w:r>
      <w:r>
        <w:rPr>
          <w:rFonts w:hint="eastAsia" w:ascii="宋体" w:hAnsi="宋体" w:cs="宋体"/>
          <w:b/>
          <w:bCs/>
          <w:kern w:val="0"/>
          <w:sz w:val="34"/>
        </w:rPr>
        <w:t xml:space="preserve"> </w:t>
      </w:r>
      <w:r>
        <w:rPr>
          <w:rFonts w:hint="eastAsia" w:ascii="宋体" w:hAnsi="宋体" w:cs="宋体"/>
          <w:b/>
          <w:bCs/>
          <w:kern w:val="0"/>
          <w:sz w:val="34"/>
        </w:rPr>
        <w:tab/>
      </w:r>
    </w:p>
    <w:p>
      <w:pPr>
        <w:widowControl/>
        <w:spacing w:before="84" w:after="84"/>
        <w:jc w:val="center"/>
        <w:rPr>
          <w:rFonts w:ascii="宋体" w:hAnsi="宋体" w:cs="宋体"/>
          <w:kern w:val="0"/>
          <w:sz w:val="24"/>
        </w:rPr>
      </w:pPr>
    </w:p>
    <w:p>
      <w:pPr>
        <w:widowControl/>
        <w:spacing w:before="84" w:after="84"/>
        <w:ind w:firstLine="683" w:firstLineChars="200"/>
        <w:jc w:val="both"/>
        <w:rPr>
          <w:rFonts w:hint="eastAsia" w:ascii="宋体" w:hAnsi="宋体" w:eastAsia="宋体" w:cs="宋体"/>
          <w:b/>
          <w:bCs/>
          <w:kern w:val="0"/>
          <w:sz w:val="34"/>
          <w:lang w:eastAsia="zh-CN"/>
        </w:rPr>
      </w:pPr>
      <w:r>
        <w:rPr>
          <w:rFonts w:ascii="宋体" w:hAnsi="宋体" w:cs="宋体"/>
          <w:b/>
          <w:bCs/>
          <w:kern w:val="0"/>
          <w:sz w:val="34"/>
        </w:rPr>
        <w:t>招标编号：</w:t>
      </w:r>
      <w:r>
        <w:rPr>
          <w:rFonts w:hint="eastAsia" w:ascii="宋体" w:hAnsi="宋体" w:cs="宋体"/>
          <w:b/>
          <w:bCs/>
          <w:kern w:val="0"/>
          <w:sz w:val="34"/>
        </w:rPr>
        <w:t xml:space="preserve"> </w:t>
      </w:r>
    </w:p>
    <w:p>
      <w:pPr>
        <w:widowControl/>
        <w:spacing w:before="84" w:after="84"/>
        <w:jc w:val="left"/>
        <w:rPr>
          <w:rFonts w:ascii="宋体" w:hAnsi="宋体" w:cs="宋体"/>
          <w:kern w:val="0"/>
          <w:sz w:val="24"/>
        </w:rPr>
      </w:pPr>
      <w:r>
        <w:rPr>
          <w:rFonts w:hint="eastAsia" w:ascii="宋体" w:hAnsi="宋体" w:cs="宋体"/>
          <w:kern w:val="0"/>
          <w:sz w:val="27"/>
          <w:szCs w:val="27"/>
        </w:rPr>
        <w:t> </w:t>
      </w:r>
    </w:p>
    <w:p>
      <w:pPr>
        <w:widowControl/>
        <w:spacing w:before="84" w:after="84"/>
        <w:jc w:val="left"/>
        <w:rPr>
          <w:rFonts w:hint="eastAsia" w:ascii="宋体" w:hAnsi="宋体" w:cs="宋体"/>
          <w:b/>
          <w:bCs/>
          <w:kern w:val="0"/>
          <w:sz w:val="32"/>
        </w:rPr>
      </w:pPr>
      <w:r>
        <w:rPr>
          <w:rFonts w:hint="eastAsia" w:ascii="宋体" w:hAnsi="宋体" w:cs="宋体"/>
          <w:kern w:val="0"/>
          <w:sz w:val="27"/>
          <w:szCs w:val="27"/>
        </w:rPr>
        <w:t>                                 </w:t>
      </w:r>
      <w:r>
        <w:rPr>
          <w:rFonts w:hint="eastAsia" w:ascii="宋体" w:hAnsi="宋体" w:cs="宋体"/>
          <w:b/>
          <w:bCs/>
          <w:kern w:val="0"/>
          <w:sz w:val="32"/>
        </w:rPr>
        <w:t> </w:t>
      </w:r>
      <w:r>
        <w:rPr>
          <w:rFonts w:hint="eastAsia" w:ascii="宋体" w:hAnsi="宋体" w:cs="宋体"/>
          <w:b/>
          <w:bCs/>
          <w:kern w:val="0"/>
          <w:sz w:val="32"/>
          <w:lang w:val="en-US" w:eastAsia="zh-CN"/>
        </w:rPr>
        <w:t xml:space="preserve">      </w:t>
      </w:r>
      <w:r>
        <w:rPr>
          <w:rFonts w:ascii="宋体" w:hAnsi="宋体" w:cs="宋体"/>
          <w:b/>
          <w:bCs/>
          <w:kern w:val="0"/>
          <w:sz w:val="32"/>
        </w:rPr>
        <w:t>采购人：</w:t>
      </w:r>
      <w:r>
        <w:rPr>
          <w:rFonts w:hint="eastAsia" w:ascii="宋体" w:hAnsi="宋体" w:cs="宋体"/>
          <w:kern w:val="0"/>
          <w:sz w:val="30"/>
          <w:szCs w:val="30"/>
        </w:rPr>
        <w:t> </w:t>
      </w:r>
      <w:r>
        <w:rPr>
          <w:rFonts w:ascii="宋体" w:hAnsi="宋体" w:cs="宋体"/>
          <w:b/>
          <w:bCs/>
          <w:kern w:val="0"/>
          <w:sz w:val="32"/>
        </w:rPr>
        <w:t>宁化县民政局</w:t>
      </w:r>
    </w:p>
    <w:p>
      <w:pPr>
        <w:widowControl/>
        <w:spacing w:before="84" w:after="84"/>
        <w:jc w:val="center"/>
        <w:rPr>
          <w:rFonts w:hint="eastAsia" w:ascii="宋体" w:hAnsi="宋体" w:eastAsia="宋体" w:cs="宋体"/>
          <w:kern w:val="0"/>
          <w:sz w:val="24"/>
          <w:lang w:eastAsia="zh-CN"/>
        </w:rPr>
      </w:pPr>
      <w:r>
        <w:rPr>
          <w:rFonts w:ascii="宋体" w:hAnsi="宋体" w:cs="宋体"/>
          <w:b/>
          <w:bCs/>
          <w:kern w:val="0"/>
          <w:sz w:val="32"/>
        </w:rPr>
        <w:t>代理机构：</w:t>
      </w:r>
      <w:r>
        <w:rPr>
          <w:rFonts w:hint="eastAsia" w:ascii="宋体" w:hAnsi="宋体" w:cs="宋体"/>
          <w:b/>
          <w:bCs/>
          <w:kern w:val="0"/>
          <w:sz w:val="32"/>
          <w:lang w:eastAsia="zh-CN"/>
        </w:rPr>
        <w:t>福建公信招标有限公司</w:t>
      </w:r>
    </w:p>
    <w:p>
      <w:pPr>
        <w:widowControl/>
        <w:spacing w:before="84" w:after="84"/>
        <w:jc w:val="center"/>
        <w:rPr>
          <w:rFonts w:ascii="宋体" w:hAnsi="宋体" w:cs="宋体"/>
          <w:kern w:val="0"/>
          <w:sz w:val="24"/>
        </w:rPr>
      </w:pPr>
      <w:r>
        <w:rPr>
          <w:rFonts w:ascii="宋体" w:hAnsi="宋体" w:cs="宋体"/>
          <w:b/>
          <w:bCs/>
          <w:kern w:val="0"/>
          <w:sz w:val="32"/>
        </w:rPr>
        <w:t>2022年</w:t>
      </w:r>
      <w:r>
        <w:rPr>
          <w:rFonts w:hint="eastAsia" w:ascii="宋体" w:hAnsi="宋体" w:cs="宋体"/>
          <w:b/>
          <w:bCs/>
          <w:kern w:val="0"/>
          <w:sz w:val="32"/>
          <w:lang w:val="en-US" w:eastAsia="zh-CN"/>
        </w:rPr>
        <w:t>03</w:t>
      </w:r>
      <w:r>
        <w:rPr>
          <w:rFonts w:ascii="宋体" w:hAnsi="宋体" w:cs="宋体"/>
          <w:b/>
          <w:bCs/>
          <w:kern w:val="0"/>
          <w:sz w:val="32"/>
        </w:rPr>
        <w:t>月</w:t>
      </w:r>
    </w:p>
    <w:p>
      <w:pPr>
        <w:widowControl/>
        <w:spacing w:before="84" w:after="84"/>
        <w:jc w:val="center"/>
        <w:rPr>
          <w:rFonts w:ascii="宋体" w:hAnsi="宋体" w:cs="宋体"/>
          <w:kern w:val="0"/>
          <w:sz w:val="24"/>
        </w:rPr>
      </w:pPr>
      <w:r>
        <w:rPr>
          <w:rFonts w:ascii="宋体" w:hAnsi="宋体" w:cs="宋体"/>
          <w:b/>
          <w:bCs/>
          <w:kern w:val="0"/>
          <w:sz w:val="35"/>
        </w:rPr>
        <w:t>第一章</w:t>
      </w:r>
      <w:r>
        <w:rPr>
          <w:rFonts w:hint="eastAsia" w:ascii="宋体" w:hAnsi="宋体" w:cs="宋体"/>
          <w:b/>
          <w:bCs/>
          <w:kern w:val="0"/>
          <w:sz w:val="35"/>
        </w:rPr>
        <w:t>   </w:t>
      </w:r>
      <w:r>
        <w:rPr>
          <w:rFonts w:ascii="宋体" w:hAnsi="宋体" w:cs="宋体"/>
          <w:b/>
          <w:bCs/>
          <w:kern w:val="0"/>
          <w:sz w:val="35"/>
        </w:rPr>
        <w:t>投标邀请</w:t>
      </w:r>
    </w:p>
    <w:p>
      <w:pPr>
        <w:widowControl/>
        <w:spacing w:before="84" w:after="84"/>
        <w:jc w:val="left"/>
        <w:rPr>
          <w:rFonts w:ascii="宋体" w:hAnsi="宋体" w:cs="宋体"/>
          <w:kern w:val="0"/>
          <w:sz w:val="24"/>
        </w:rPr>
      </w:pPr>
      <w:r>
        <w:rPr>
          <w:rFonts w:hint="eastAsia" w:ascii="宋体" w:hAnsi="宋体" w:cs="宋体"/>
          <w:kern w:val="0"/>
          <w:sz w:val="27"/>
          <w:szCs w:val="27"/>
        </w:rPr>
        <w:t> </w:t>
      </w:r>
    </w:p>
    <w:p>
      <w:pPr>
        <w:widowControl/>
        <w:spacing w:before="84" w:after="84"/>
        <w:ind w:firstLine="536"/>
        <w:jc w:val="left"/>
        <w:rPr>
          <w:rFonts w:ascii="宋体" w:hAnsi="宋体" w:cs="宋体"/>
          <w:kern w:val="0"/>
          <w:sz w:val="24"/>
        </w:rPr>
      </w:pPr>
      <w:r>
        <w:rPr>
          <w:rFonts w:hint="eastAsia" w:ascii="宋体" w:hAnsi="宋体" w:cs="宋体"/>
          <w:kern w:val="0"/>
          <w:sz w:val="27"/>
          <w:u w:val="single"/>
          <w:lang w:eastAsia="zh-CN"/>
        </w:rPr>
        <w:t>福建公信招标有限公司</w:t>
      </w:r>
      <w:r>
        <w:rPr>
          <w:rFonts w:ascii="宋体" w:hAnsi="宋体" w:cs="宋体"/>
          <w:kern w:val="0"/>
          <w:sz w:val="27"/>
          <w:szCs w:val="27"/>
        </w:rPr>
        <w:t>采用</w:t>
      </w:r>
      <w:r>
        <w:rPr>
          <w:rFonts w:ascii="宋体" w:hAnsi="宋体" w:cs="宋体"/>
          <w:kern w:val="0"/>
          <w:sz w:val="27"/>
          <w:szCs w:val="27"/>
          <w:u w:val="single"/>
        </w:rPr>
        <w:t>公开招标方式</w:t>
      </w:r>
      <w:r>
        <w:rPr>
          <w:rFonts w:ascii="宋体" w:hAnsi="宋体" w:cs="宋体"/>
          <w:kern w:val="0"/>
          <w:sz w:val="27"/>
          <w:szCs w:val="27"/>
        </w:rPr>
        <w:t>组织</w:t>
      </w:r>
      <w:r>
        <w:rPr>
          <w:rFonts w:hint="eastAsia" w:ascii="宋体" w:hAnsi="宋体" w:cs="宋体"/>
          <w:kern w:val="0"/>
          <w:sz w:val="27"/>
          <w:lang w:eastAsia="zh-CN"/>
        </w:rPr>
        <w:t>宁化县西山陵园扩建项目墓碑货物类采购项目</w:t>
      </w:r>
      <w:r>
        <w:rPr>
          <w:rFonts w:ascii="宋体" w:hAnsi="宋体" w:cs="宋体"/>
          <w:kern w:val="0"/>
          <w:sz w:val="27"/>
          <w:szCs w:val="27"/>
        </w:rPr>
        <w:t>（以下简称：“本项目”）的政府采购活动，现邀请供应商参加投标。</w:t>
      </w:r>
    </w:p>
    <w:p>
      <w:pPr>
        <w:widowControl/>
        <w:spacing w:before="84" w:after="84"/>
        <w:ind w:firstLine="536"/>
        <w:jc w:val="left"/>
        <w:rPr>
          <w:rFonts w:ascii="宋体" w:hAnsi="宋体" w:cs="宋体"/>
          <w:kern w:val="0"/>
          <w:sz w:val="24"/>
        </w:rPr>
      </w:pPr>
      <w:r>
        <w:rPr>
          <w:rFonts w:ascii="宋体" w:hAnsi="宋体" w:cs="宋体"/>
          <w:kern w:val="0"/>
          <w:sz w:val="27"/>
          <w:szCs w:val="27"/>
        </w:rPr>
        <w:t>1、备案编号</w:t>
      </w:r>
      <w:r>
        <w:rPr>
          <w:rFonts w:hint="eastAsia" w:ascii="宋体" w:hAnsi="宋体" w:cs="宋体"/>
          <w:kern w:val="0"/>
          <w:sz w:val="27"/>
          <w:szCs w:val="27"/>
        </w:rPr>
        <w:t xml:space="preserve"> </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2、招标编号：</w:t>
      </w:r>
      <w:r>
        <w:rPr>
          <w:rFonts w:hint="eastAsia" w:ascii="宋体" w:hAnsi="宋体" w:cs="宋体"/>
          <w:kern w:val="0"/>
          <w:sz w:val="27"/>
          <w:u w:val="single"/>
        </w:rPr>
        <w:t xml:space="preserve"> </w:t>
      </w:r>
    </w:p>
    <w:p>
      <w:pPr>
        <w:widowControl/>
        <w:spacing w:before="84" w:after="84"/>
        <w:ind w:firstLine="536"/>
        <w:jc w:val="left"/>
        <w:rPr>
          <w:rFonts w:hint="eastAsia" w:ascii="宋体" w:hAnsi="宋体" w:eastAsia="宋体" w:cs="宋体"/>
          <w:kern w:val="0"/>
          <w:sz w:val="27"/>
          <w:szCs w:val="27"/>
          <w:lang w:eastAsia="zh-CN"/>
        </w:rPr>
      </w:pPr>
      <w:r>
        <w:rPr>
          <w:rFonts w:ascii="宋体" w:hAnsi="宋体" w:cs="宋体"/>
          <w:kern w:val="0"/>
          <w:sz w:val="27"/>
          <w:szCs w:val="27"/>
        </w:rPr>
        <w:t>3、预算金额、最高限价：详见《采购标的一览表》。</w:t>
      </w:r>
    </w:p>
    <w:p>
      <w:pPr>
        <w:widowControl/>
        <w:spacing w:before="84" w:after="84"/>
        <w:ind w:firstLine="536"/>
        <w:jc w:val="left"/>
        <w:rPr>
          <w:rFonts w:ascii="宋体" w:hAnsi="宋体" w:cs="宋体"/>
          <w:kern w:val="0"/>
          <w:sz w:val="24"/>
        </w:rPr>
      </w:pPr>
      <w:r>
        <w:rPr>
          <w:rFonts w:ascii="宋体" w:hAnsi="宋体" w:cs="宋体"/>
          <w:kern w:val="0"/>
          <w:sz w:val="27"/>
          <w:szCs w:val="27"/>
        </w:rPr>
        <w:t>  4、招标内容及要求：详见《采购标的一览表》及招标文件第五章。</w:t>
      </w:r>
    </w:p>
    <w:p>
      <w:pPr>
        <w:widowControl/>
        <w:spacing w:before="84" w:after="84"/>
        <w:ind w:firstLine="536"/>
        <w:jc w:val="left"/>
        <w:rPr>
          <w:rFonts w:ascii="宋体" w:hAnsi="宋体" w:cs="宋体"/>
          <w:kern w:val="0"/>
          <w:sz w:val="24"/>
        </w:rPr>
      </w:pPr>
      <w:r>
        <w:rPr>
          <w:rFonts w:ascii="宋体" w:hAnsi="宋体" w:cs="宋体"/>
          <w:kern w:val="0"/>
          <w:sz w:val="27"/>
          <w:szCs w:val="27"/>
        </w:rPr>
        <w:t>5、需要落实的政府采购政策：小型、微型企业，适用于（合同包1 ）。监狱企业，适用于（合同包1 ）。促进残疾人就业 ，适用于（合同包1 ）。信用记录，适用于（合同包1 ），按照下列规定执行：（1）投标人应在（填写招标文件要求的截止时点）前分别通过“信用中国”网站（www.creditchina.gov.cn）、中国政府采购网（www.ccgp.gov.cn）查询并打印相应的信用记录（以下简称：“投标人提供的查询结果”），投标人提供的查询结果应为其通过上述网站获取的信用信息查询结果原始页面的打印件（或截图）。（2）查询结果的审查：</w:t>
      </w:r>
      <w:r>
        <w:rPr>
          <w:rFonts w:hint="eastAsia" w:ascii="宋体" w:hAnsi="宋体" w:cs="宋体"/>
          <w:kern w:val="0"/>
          <w:sz w:val="27"/>
          <w:szCs w:val="27"/>
        </w:rPr>
        <w:t>①</w:t>
      </w:r>
      <w:r>
        <w:rPr>
          <w:rFonts w:ascii="宋体" w:hAnsi="宋体" w:cs="宋体"/>
          <w:kern w:val="0"/>
          <w:sz w:val="27"/>
          <w:szCs w:val="27"/>
        </w:rPr>
        <w:t>由资格审查小组通过上述网站查询并打印投标人信用记录（以下简称：“资格审查小组的查询结果”）。</w:t>
      </w:r>
      <w:r>
        <w:rPr>
          <w:rFonts w:hint="eastAsia" w:ascii="宋体" w:hAnsi="宋体" w:cs="宋体"/>
          <w:kern w:val="0"/>
          <w:sz w:val="27"/>
          <w:szCs w:val="27"/>
        </w:rPr>
        <w:t>②</w:t>
      </w:r>
      <w:r>
        <w:rPr>
          <w:rFonts w:ascii="宋体" w:hAnsi="宋体" w:cs="宋体"/>
          <w:kern w:val="0"/>
          <w:sz w:val="27"/>
          <w:szCs w:val="27"/>
        </w:rPr>
        <w:t>投标人提供的查询结果与资格审查小组的查询结果不一致的，以资格审查小组的查询结果为准。</w:t>
      </w:r>
      <w:r>
        <w:rPr>
          <w:rFonts w:hint="eastAsia" w:ascii="宋体" w:hAnsi="宋体" w:cs="宋体"/>
          <w:kern w:val="0"/>
          <w:sz w:val="27"/>
          <w:szCs w:val="27"/>
        </w:rPr>
        <w:t>③</w:t>
      </w:r>
      <w:r>
        <w:rPr>
          <w:rFonts w:ascii="宋体" w:hAnsi="宋体" w:cs="宋体"/>
          <w:kern w:val="0"/>
          <w:sz w:val="27"/>
          <w:szCs w:val="27"/>
        </w:rPr>
        <w:t>因上述网站原因导致资格审查小组无法查询投标人信用记录的（资格审查小组应将通过上述网站查询投标人信用记录时的原始页面打印后随采购文件一并存档），以投标人提供的查询结果为准。</w:t>
      </w:r>
      <w:r>
        <w:rPr>
          <w:rFonts w:hint="eastAsia" w:ascii="宋体" w:hAnsi="宋体" w:cs="宋体"/>
          <w:kern w:val="0"/>
          <w:sz w:val="27"/>
          <w:szCs w:val="27"/>
        </w:rPr>
        <w:t>④</w:t>
      </w:r>
      <w:r>
        <w:rPr>
          <w:rFonts w:ascii="宋体" w:hAnsi="宋体" w:cs="宋体"/>
          <w:kern w:val="0"/>
          <w:sz w:val="27"/>
          <w:szCs w:val="27"/>
        </w:rPr>
        <w:t>查询结果存在投标人应被拒绝参与政府采购活动相关信息的，其资格审查不合格。</w:t>
      </w:r>
    </w:p>
    <w:p>
      <w:pPr>
        <w:widowControl/>
        <w:spacing w:before="84" w:after="84"/>
        <w:ind w:firstLine="536"/>
        <w:jc w:val="left"/>
        <w:rPr>
          <w:rFonts w:ascii="宋体" w:hAnsi="宋体" w:cs="宋体"/>
          <w:kern w:val="0"/>
          <w:sz w:val="24"/>
        </w:rPr>
      </w:pPr>
      <w:r>
        <w:rPr>
          <w:rFonts w:ascii="宋体" w:hAnsi="宋体" w:cs="宋体"/>
          <w:kern w:val="0"/>
          <w:sz w:val="27"/>
          <w:szCs w:val="27"/>
        </w:rPr>
        <w:t>6、投标人的资格要求</w:t>
      </w:r>
    </w:p>
    <w:p>
      <w:pPr>
        <w:widowControl/>
        <w:spacing w:before="84" w:after="84"/>
        <w:ind w:firstLine="536"/>
        <w:jc w:val="left"/>
        <w:rPr>
          <w:rFonts w:ascii="宋体" w:hAnsi="宋体" w:cs="宋体"/>
          <w:kern w:val="0"/>
          <w:sz w:val="24"/>
        </w:rPr>
      </w:pPr>
      <w:r>
        <w:rPr>
          <w:rFonts w:ascii="宋体" w:hAnsi="宋体" w:cs="宋体"/>
          <w:kern w:val="0"/>
          <w:sz w:val="27"/>
          <w:szCs w:val="27"/>
        </w:rPr>
        <w:t>6.1法定条件：符合政府采购法第二十二条第一款规定的条件。</w:t>
      </w:r>
    </w:p>
    <w:p>
      <w:pPr>
        <w:widowControl/>
        <w:spacing w:before="84" w:after="84"/>
        <w:ind w:firstLine="536"/>
        <w:jc w:val="left"/>
        <w:rPr>
          <w:rFonts w:hint="eastAsia" w:ascii="宋体" w:hAnsi="宋体" w:eastAsia="宋体" w:cs="宋体"/>
          <w:kern w:val="0"/>
          <w:sz w:val="27"/>
          <w:szCs w:val="27"/>
          <w:lang w:eastAsia="zh-CN"/>
        </w:rPr>
      </w:pPr>
      <w:r>
        <w:rPr>
          <w:rFonts w:ascii="宋体" w:hAnsi="宋体" w:cs="宋体"/>
          <w:kern w:val="0"/>
          <w:sz w:val="27"/>
          <w:szCs w:val="27"/>
        </w:rPr>
        <w:t>6.2特定条件：</w:t>
      </w:r>
    </w:p>
    <w:p>
      <w:pPr>
        <w:widowControl/>
        <w:spacing w:before="84" w:after="84"/>
        <w:ind w:firstLine="536"/>
        <w:jc w:val="left"/>
        <w:rPr>
          <w:rFonts w:ascii="宋体" w:hAnsi="宋体" w:cs="宋体"/>
          <w:kern w:val="0"/>
          <w:sz w:val="24"/>
        </w:rPr>
      </w:pPr>
      <w:r>
        <w:rPr>
          <w:rFonts w:ascii="宋体" w:hAnsi="宋体" w:cs="宋体"/>
          <w:b/>
          <w:bCs/>
          <w:kern w:val="0"/>
          <w:sz w:val="27"/>
        </w:rPr>
        <w:t>包：1</w:t>
      </w:r>
      <w:r>
        <w:rPr>
          <w:rFonts w:ascii="宋体" w:hAnsi="宋体" w:cs="宋体"/>
          <w:kern w:val="0"/>
          <w:sz w:val="27"/>
          <w:szCs w:val="27"/>
        </w:rPr>
        <w:t xml:space="preserve"> </w:t>
      </w:r>
    </w:p>
    <w:tbl>
      <w:tblPr>
        <w:tblStyle w:val="10"/>
        <w:tblW w:w="5000" w:type="pct"/>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1716"/>
        <w:gridCol w:w="662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Header/>
          <w:tblCellSpacing w:w="0" w:type="dxa"/>
        </w:trPr>
        <w:tc>
          <w:tcPr>
            <w:tcW w:w="1029"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b/>
                <w:bCs/>
                <w:kern w:val="0"/>
                <w:sz w:val="24"/>
              </w:rPr>
            </w:pPr>
            <w:r>
              <w:rPr>
                <w:rFonts w:ascii="宋体" w:hAnsi="宋体" w:cs="宋体"/>
                <w:b/>
                <w:bCs/>
                <w:kern w:val="0"/>
                <w:sz w:val="24"/>
              </w:rPr>
              <w:t>明细</w:t>
            </w:r>
          </w:p>
        </w:tc>
        <w:tc>
          <w:tcPr>
            <w:tcW w:w="397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b/>
                <w:bCs/>
                <w:kern w:val="0"/>
                <w:sz w:val="24"/>
              </w:rPr>
            </w:pPr>
            <w:r>
              <w:rPr>
                <w:rFonts w:ascii="宋体" w:hAnsi="宋体" w:cs="宋体"/>
                <w:b/>
                <w:bCs/>
                <w:kern w:val="0"/>
                <w:sz w:val="24"/>
              </w:rPr>
              <w:t>描述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74" w:hRule="atLeast"/>
          <w:tblCellSpacing w:w="0" w:type="dxa"/>
        </w:trPr>
        <w:tc>
          <w:tcPr>
            <w:tcW w:w="1029" w:type="pct"/>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须随身携带材料</w:t>
            </w:r>
          </w:p>
        </w:tc>
        <w:tc>
          <w:tcPr>
            <w:tcW w:w="3970" w:type="pct"/>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单位负责人参加投标时需随身携带本人身份证原件及营业执照复印件，授权代表参加投标时需随身携带本人身份证原件及单位负责人授权书（附单位负责人身份证复印件及被授权人身份证复印件）、CA认证卡（数字证书）以便现场核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69" w:hRule="atLeast"/>
          <w:tblCellSpacing w:w="0" w:type="dxa"/>
        </w:trPr>
        <w:tc>
          <w:tcPr>
            <w:tcW w:w="1029" w:type="pct"/>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kern w:val="0"/>
                <w:sz w:val="24"/>
                <w:lang w:val="en-US" w:eastAsia="zh-CN"/>
              </w:rPr>
            </w:pPr>
            <w:r>
              <w:rPr>
                <w:rFonts w:ascii="宋体" w:hAnsi="宋体" w:cs="宋体"/>
                <w:kern w:val="0"/>
                <w:sz w:val="24"/>
                <w:lang w:val="en-US" w:eastAsia="zh-CN"/>
              </w:rPr>
              <w:t>单位负责人授权书（若有）</w:t>
            </w:r>
          </w:p>
        </w:tc>
        <w:tc>
          <w:tcPr>
            <w:tcW w:w="3970" w:type="pct"/>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lang w:val="en-US" w:eastAsia="zh-CN"/>
              </w:rPr>
            </w:pPr>
            <w:r>
              <w:rPr>
                <w:rFonts w:ascii="宋体" w:hAnsi="宋体" w:cs="宋体"/>
                <w:kern w:val="0"/>
                <w:sz w:val="24"/>
                <w:lang w:val="en-US" w:eastAsia="zh-CN"/>
              </w:rPr>
              <w:t>电子投标文件中的本授权书（若有）应为原件的扫描件（即法定代表人签字或盖章和投标人代表签字或盖章并加盖投标人公章原件的扫描件）。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905" w:hRule="atLeast"/>
          <w:tblCellSpacing w:w="0" w:type="dxa"/>
        </w:trPr>
        <w:tc>
          <w:tcPr>
            <w:tcW w:w="1029" w:type="pct"/>
            <w:tcBorders>
              <w:top w:val="outset" w:color="auto" w:sz="6" w:space="0"/>
              <w:left w:val="outset" w:color="auto" w:sz="6" w:space="0"/>
              <w:bottom w:val="outset" w:color="auto" w:sz="6" w:space="0"/>
              <w:right w:val="outset" w:color="auto" w:sz="6" w:space="0"/>
            </w:tcBorders>
            <w:vAlign w:val="center"/>
          </w:tcPr>
          <w:p>
            <w:pPr>
              <w:widowControl/>
              <w:jc w:val="left"/>
              <w:rPr>
                <w:rFonts w:cs="宋体" w:asciiTheme="majorEastAsia" w:hAnsiTheme="majorEastAsia" w:eastAsiaTheme="majorEastAsia"/>
                <w:kern w:val="0"/>
                <w:sz w:val="24"/>
              </w:rPr>
            </w:pPr>
            <w:r>
              <w:rPr>
                <w:rFonts w:hint="eastAsia" w:asciiTheme="majorEastAsia" w:hAnsiTheme="majorEastAsia" w:eastAsiaTheme="majorEastAsia"/>
                <w:color w:val="000000"/>
                <w:sz w:val="24"/>
              </w:rPr>
              <w:t>承诺函</w:t>
            </w:r>
          </w:p>
        </w:tc>
        <w:tc>
          <w:tcPr>
            <w:tcW w:w="3970" w:type="pct"/>
            <w:tcBorders>
              <w:top w:val="outset" w:color="auto" w:sz="6" w:space="0"/>
              <w:left w:val="outset" w:color="auto" w:sz="6" w:space="0"/>
              <w:bottom w:val="outset" w:color="auto" w:sz="6" w:space="0"/>
              <w:right w:val="outset" w:color="auto" w:sz="6" w:space="0"/>
            </w:tcBorders>
            <w:vAlign w:val="center"/>
          </w:tcPr>
          <w:p>
            <w:pPr>
              <w:widowControl/>
              <w:jc w:val="left"/>
              <w:rPr>
                <w:rFonts w:cs="宋体" w:asciiTheme="majorEastAsia" w:hAnsiTheme="majorEastAsia" w:eastAsiaTheme="majorEastAsia"/>
                <w:kern w:val="0"/>
                <w:sz w:val="24"/>
              </w:rPr>
            </w:pPr>
            <w:r>
              <w:rPr>
                <w:rFonts w:hint="eastAsia" w:asciiTheme="majorEastAsia" w:hAnsiTheme="majorEastAsia" w:eastAsiaTheme="majorEastAsia"/>
                <w:color w:val="000000"/>
                <w:sz w:val="24"/>
              </w:rPr>
              <w:t>根据明财购【2021】9号 文件要求“供应商在投标（响应）时，按照规定提供相关承诺函（详见附件）的，无需再提交财务状况、缴纳税收和社保资金缴纳等证明材料。采购人有权在签订合同前要求中标供应商提供相关证明材料以核实中标供应商承诺事项的真实性。供应商应当遵循诚实守信的原则，不得作出虚假承诺，承诺不实的，属于提供虚假材料谋取中标、成交，依法追究相关的法律责任。” 若不提供本承诺函的，应按采购文件要求提供相应的证明材料。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905" w:hRule="atLeast"/>
          <w:tblCellSpacing w:w="0" w:type="dxa"/>
        </w:trPr>
        <w:tc>
          <w:tcPr>
            <w:tcW w:w="1029" w:type="pct"/>
            <w:tcBorders>
              <w:top w:val="outset" w:color="auto" w:sz="6" w:space="0"/>
              <w:left w:val="outset" w:color="auto" w:sz="6" w:space="0"/>
              <w:bottom w:val="outset" w:color="auto" w:sz="6" w:space="0"/>
              <w:right w:val="outset" w:color="auto" w:sz="6" w:space="0"/>
            </w:tcBorders>
            <w:vAlign w:val="center"/>
          </w:tcPr>
          <w:p>
            <w:pPr>
              <w:rPr>
                <w:rFonts w:cs="宋体" w:asciiTheme="majorEastAsia" w:hAnsiTheme="majorEastAsia" w:eastAsiaTheme="majorEastAsia"/>
                <w:color w:val="000000"/>
                <w:sz w:val="24"/>
              </w:rPr>
            </w:pPr>
            <w:r>
              <w:rPr>
                <w:rFonts w:hint="eastAsia" w:asciiTheme="majorEastAsia" w:hAnsiTheme="majorEastAsia" w:eastAsiaTheme="majorEastAsia"/>
                <w:color w:val="000000"/>
                <w:sz w:val="24"/>
              </w:rPr>
              <w:t>财务状况报告（财务报告、或资信证明、或投标担保函）补充要求</w:t>
            </w:r>
          </w:p>
        </w:tc>
        <w:tc>
          <w:tcPr>
            <w:tcW w:w="3970" w:type="pct"/>
            <w:tcBorders>
              <w:top w:val="outset" w:color="auto" w:sz="6" w:space="0"/>
              <w:left w:val="outset" w:color="auto" w:sz="6" w:space="0"/>
              <w:bottom w:val="outset" w:color="auto" w:sz="6" w:space="0"/>
              <w:right w:val="outset" w:color="auto" w:sz="6" w:space="0"/>
            </w:tcBorders>
            <w:vAlign w:val="center"/>
          </w:tcPr>
          <w:p>
            <w:pPr>
              <w:rPr>
                <w:rFonts w:cs="宋体" w:asciiTheme="majorEastAsia" w:hAnsiTheme="majorEastAsia" w:eastAsiaTheme="majorEastAsia"/>
                <w:color w:val="000000"/>
                <w:sz w:val="24"/>
              </w:rPr>
            </w:pPr>
            <w:r>
              <w:rPr>
                <w:rFonts w:hint="eastAsia" w:asciiTheme="majorEastAsia" w:hAnsiTheme="majorEastAsia" w:eastAsiaTheme="majorEastAsia"/>
                <w:color w:val="000000"/>
                <w:sz w:val="24"/>
              </w:rPr>
              <w:t>补充要求如下：投标人若提供财务报告的，尚未完成2021年度财务审计的须提供2020年度财务审计报告，投标人已完成2021年度财务审计的须提供2021年度财务审计报告。按本条内容规定提供相应财务审计报告的，均视为符合该项资格要求。</w:t>
            </w:r>
          </w:p>
        </w:tc>
      </w:tr>
    </w:tbl>
    <w:p>
      <w:pPr>
        <w:widowControl/>
        <w:spacing w:before="84" w:after="84"/>
        <w:ind w:firstLine="536"/>
        <w:jc w:val="left"/>
        <w:rPr>
          <w:rFonts w:hint="eastAsia" w:ascii="宋体" w:hAnsi="宋体" w:cs="宋体"/>
          <w:kern w:val="0"/>
          <w:sz w:val="27"/>
          <w:szCs w:val="27"/>
        </w:rPr>
      </w:pPr>
      <w:r>
        <w:rPr>
          <w:rFonts w:ascii="宋体" w:hAnsi="宋体" w:cs="宋体"/>
          <w:kern w:val="0"/>
          <w:sz w:val="27"/>
          <w:szCs w:val="27"/>
        </w:rPr>
        <w:t>6.3是否接受联合体投标：不接受。</w:t>
      </w:r>
    </w:p>
    <w:p>
      <w:pPr>
        <w:widowControl/>
        <w:spacing w:before="84" w:after="84"/>
        <w:ind w:firstLine="536"/>
        <w:jc w:val="left"/>
        <w:rPr>
          <w:rFonts w:ascii="宋体" w:hAnsi="宋体" w:cs="宋体"/>
          <w:kern w:val="0"/>
          <w:sz w:val="24"/>
        </w:rPr>
      </w:pPr>
      <w:r>
        <w:rPr>
          <w:rFonts w:hint="eastAsia" w:ascii="宋体" w:hAnsi="宋体" w:cs="宋体"/>
          <w:b/>
          <w:bCs/>
          <w:kern w:val="0"/>
          <w:sz w:val="27"/>
        </w:rPr>
        <w:t>※</w:t>
      </w:r>
      <w:r>
        <w:rPr>
          <w:rFonts w:ascii="宋体" w:hAnsi="宋体" w:cs="宋体"/>
          <w:b/>
          <w:bCs/>
          <w:kern w:val="0"/>
          <w:sz w:val="27"/>
        </w:rPr>
        <w:t>根据上述资格要求，投标文件中应提交的“投标人的资格及资信证明文件”详见招标文件第四章。</w:t>
      </w:r>
    </w:p>
    <w:p>
      <w:pPr>
        <w:widowControl/>
        <w:spacing w:before="84" w:after="84"/>
        <w:ind w:firstLine="536"/>
        <w:jc w:val="left"/>
        <w:rPr>
          <w:rFonts w:ascii="宋体" w:hAnsi="宋体" w:cs="宋体"/>
          <w:kern w:val="0"/>
          <w:sz w:val="24"/>
        </w:rPr>
      </w:pPr>
      <w:r>
        <w:rPr>
          <w:rFonts w:ascii="宋体" w:hAnsi="宋体" w:cs="宋体"/>
          <w:kern w:val="0"/>
          <w:sz w:val="27"/>
          <w:szCs w:val="27"/>
        </w:rPr>
        <w:t>7、报名</w:t>
      </w:r>
    </w:p>
    <w:p>
      <w:pPr>
        <w:widowControl/>
        <w:spacing w:before="84" w:after="84"/>
        <w:ind w:firstLine="536"/>
        <w:jc w:val="left"/>
        <w:rPr>
          <w:rFonts w:ascii="宋体" w:hAnsi="宋体" w:cs="宋体"/>
          <w:kern w:val="0"/>
          <w:sz w:val="24"/>
        </w:rPr>
      </w:pPr>
      <w:r>
        <w:rPr>
          <w:rFonts w:ascii="宋体" w:hAnsi="宋体" w:cs="宋体"/>
          <w:kern w:val="0"/>
          <w:sz w:val="27"/>
          <w:szCs w:val="27"/>
        </w:rPr>
        <w:t>7.1报名期限：详见招标公告或更正公告（若有），若不一致，以更正公告（若有）为准。</w:t>
      </w:r>
    </w:p>
    <w:p>
      <w:pPr>
        <w:widowControl/>
        <w:spacing w:before="84" w:after="84"/>
        <w:ind w:firstLine="536"/>
        <w:jc w:val="left"/>
        <w:rPr>
          <w:rFonts w:ascii="宋体" w:hAnsi="宋体" w:cs="宋体"/>
          <w:kern w:val="0"/>
          <w:sz w:val="24"/>
        </w:rPr>
      </w:pPr>
      <w:r>
        <w:rPr>
          <w:rFonts w:ascii="宋体" w:hAnsi="宋体" w:cs="宋体"/>
          <w:kern w:val="0"/>
          <w:sz w:val="27"/>
          <w:szCs w:val="27"/>
        </w:rPr>
        <w:t>7.2报名期限内，供应商应通过福建省政府采购网上公开信息系统的注册账号（免费注册）对本项目进行报名(请根据项目所在地，登录对应的福建省政府采购网上公开信息系统报名(即省本级网址/地市分网))，否则</w:t>
      </w:r>
      <w:r>
        <w:rPr>
          <w:rFonts w:ascii="宋体" w:hAnsi="宋体" w:cs="宋体"/>
          <w:b/>
          <w:bCs/>
          <w:kern w:val="0"/>
          <w:sz w:val="27"/>
        </w:rPr>
        <w:t>投标将被拒绝。</w:t>
      </w:r>
    </w:p>
    <w:p>
      <w:pPr>
        <w:widowControl/>
        <w:spacing w:before="84" w:after="84"/>
        <w:ind w:firstLine="536"/>
        <w:jc w:val="left"/>
        <w:rPr>
          <w:rFonts w:ascii="宋体" w:hAnsi="宋体" w:cs="宋体"/>
          <w:kern w:val="0"/>
          <w:sz w:val="24"/>
        </w:rPr>
      </w:pPr>
      <w:r>
        <w:rPr>
          <w:rFonts w:ascii="宋体" w:hAnsi="宋体" w:cs="宋体"/>
          <w:kern w:val="0"/>
          <w:sz w:val="27"/>
          <w:szCs w:val="27"/>
        </w:rPr>
        <w:t>8、招标文件的获取</w:t>
      </w:r>
    </w:p>
    <w:p>
      <w:pPr>
        <w:widowControl/>
        <w:spacing w:before="84" w:after="84"/>
        <w:ind w:firstLine="536"/>
        <w:jc w:val="left"/>
        <w:rPr>
          <w:rFonts w:ascii="宋体" w:hAnsi="宋体" w:cs="宋体"/>
          <w:kern w:val="0"/>
          <w:sz w:val="24"/>
        </w:rPr>
      </w:pPr>
      <w:r>
        <w:rPr>
          <w:rFonts w:ascii="宋体" w:hAnsi="宋体" w:cs="宋体"/>
          <w:kern w:val="0"/>
          <w:sz w:val="27"/>
          <w:szCs w:val="27"/>
        </w:rPr>
        <w:t>8.1招标文件提供期限：详见招标公告或更正公告（若有），若不一致，以更正公告（若有）为准。</w:t>
      </w:r>
    </w:p>
    <w:p>
      <w:pPr>
        <w:widowControl/>
        <w:spacing w:before="84" w:after="84"/>
        <w:ind w:firstLine="536"/>
        <w:jc w:val="left"/>
        <w:rPr>
          <w:rFonts w:ascii="宋体" w:hAnsi="宋体" w:cs="宋体"/>
          <w:kern w:val="0"/>
          <w:sz w:val="24"/>
        </w:rPr>
      </w:pPr>
      <w:r>
        <w:rPr>
          <w:rFonts w:ascii="宋体" w:hAnsi="宋体" w:cs="宋体"/>
          <w:kern w:val="0"/>
          <w:sz w:val="27"/>
          <w:szCs w:val="27"/>
        </w:rPr>
        <w:t>8.2获取地点及方式：报名后，通过福建省政府采购网上公开信息系统以下载方式获取。</w:t>
      </w:r>
    </w:p>
    <w:p>
      <w:pPr>
        <w:widowControl/>
        <w:spacing w:before="84" w:after="84"/>
        <w:ind w:firstLine="536"/>
        <w:jc w:val="left"/>
        <w:rPr>
          <w:rFonts w:ascii="宋体" w:hAnsi="宋体" w:cs="宋体"/>
          <w:kern w:val="0"/>
          <w:sz w:val="24"/>
        </w:rPr>
      </w:pPr>
      <w:r>
        <w:rPr>
          <w:rFonts w:ascii="宋体" w:hAnsi="宋体" w:cs="宋体"/>
          <w:kern w:val="0"/>
          <w:sz w:val="27"/>
          <w:szCs w:val="27"/>
        </w:rPr>
        <w:t>8.3、招标文件售价：</w:t>
      </w:r>
      <w:r>
        <w:rPr>
          <w:rFonts w:ascii="Times New Roman" w:hAnsi="Times New Roman" w:cs="Times New Roman"/>
          <w:kern w:val="0"/>
          <w:sz w:val="27"/>
          <w:szCs w:val="27"/>
        </w:rPr>
        <w:t>0</w:t>
      </w:r>
      <w:r>
        <w:rPr>
          <w:rFonts w:ascii="宋体" w:hAnsi="宋体" w:cs="宋体"/>
          <w:kern w:val="0"/>
          <w:sz w:val="27"/>
          <w:szCs w:val="27"/>
        </w:rPr>
        <w:t>元。</w:t>
      </w:r>
    </w:p>
    <w:p>
      <w:pPr>
        <w:widowControl/>
        <w:spacing w:before="84" w:after="84"/>
        <w:ind w:firstLine="536"/>
        <w:jc w:val="left"/>
        <w:rPr>
          <w:rFonts w:ascii="宋体" w:hAnsi="宋体" w:cs="宋体"/>
          <w:kern w:val="0"/>
          <w:sz w:val="24"/>
        </w:rPr>
      </w:pPr>
      <w:r>
        <w:rPr>
          <w:rFonts w:ascii="宋体" w:hAnsi="宋体" w:cs="宋体"/>
          <w:kern w:val="0"/>
          <w:sz w:val="27"/>
          <w:szCs w:val="27"/>
        </w:rPr>
        <w:t>9、投标截止</w:t>
      </w:r>
    </w:p>
    <w:p>
      <w:pPr>
        <w:widowControl/>
        <w:spacing w:before="84" w:after="84"/>
        <w:ind w:firstLine="536"/>
        <w:jc w:val="left"/>
        <w:rPr>
          <w:rFonts w:ascii="宋体" w:hAnsi="宋体" w:cs="宋体"/>
          <w:kern w:val="0"/>
          <w:sz w:val="24"/>
        </w:rPr>
      </w:pPr>
      <w:r>
        <w:rPr>
          <w:rFonts w:ascii="宋体" w:hAnsi="宋体" w:cs="宋体"/>
          <w:kern w:val="0"/>
          <w:sz w:val="27"/>
          <w:szCs w:val="27"/>
        </w:rPr>
        <w:t>9.1投标截止时间：详见招标公告或更正公告（若有），若不一致，以更正公告（若有）为准。</w:t>
      </w:r>
    </w:p>
    <w:p>
      <w:pPr>
        <w:widowControl/>
        <w:spacing w:before="84" w:after="84"/>
        <w:ind w:firstLine="536"/>
        <w:jc w:val="left"/>
        <w:rPr>
          <w:rFonts w:ascii="宋体" w:hAnsi="宋体" w:cs="宋体"/>
          <w:kern w:val="0"/>
          <w:sz w:val="24"/>
        </w:rPr>
      </w:pPr>
      <w:r>
        <w:rPr>
          <w:rFonts w:ascii="宋体" w:hAnsi="宋体" w:cs="宋体"/>
          <w:kern w:val="0"/>
          <w:sz w:val="27"/>
          <w:szCs w:val="27"/>
        </w:rPr>
        <w:t>9.2投标人应在投标截止时间前按照福建省政府采购网上公开信息系统设定的操作流程将电子投标文件上传至福建省政府采购网上公开信息系统，同时将</w:t>
      </w:r>
      <w:r>
        <w:rPr>
          <w:rFonts w:ascii="宋体" w:hAnsi="宋体" w:cs="宋体"/>
          <w:b/>
          <w:bCs/>
          <w:kern w:val="0"/>
          <w:sz w:val="27"/>
        </w:rPr>
        <w:t>投标人的CA证书</w:t>
      </w:r>
      <w:r>
        <w:rPr>
          <w:rFonts w:ascii="宋体" w:hAnsi="宋体" w:cs="宋体"/>
          <w:kern w:val="0"/>
          <w:sz w:val="27"/>
          <w:szCs w:val="27"/>
        </w:rPr>
        <w:t>连同</w:t>
      </w:r>
      <w:r>
        <w:rPr>
          <w:rFonts w:ascii="宋体" w:hAnsi="宋体" w:cs="宋体"/>
          <w:b/>
          <w:bCs/>
          <w:kern w:val="0"/>
          <w:sz w:val="27"/>
        </w:rPr>
        <w:t>密封的纸质投标文件</w:t>
      </w:r>
      <w:r>
        <w:rPr>
          <w:rFonts w:ascii="宋体" w:hAnsi="宋体" w:cs="宋体"/>
          <w:kern w:val="0"/>
          <w:sz w:val="27"/>
          <w:szCs w:val="27"/>
        </w:rPr>
        <w:t>送达招标文件第一章第10条载明的地点，否则</w:t>
      </w:r>
      <w:r>
        <w:rPr>
          <w:rFonts w:ascii="宋体" w:hAnsi="宋体" w:cs="宋体"/>
          <w:b/>
          <w:bCs/>
          <w:kern w:val="0"/>
          <w:sz w:val="27"/>
        </w:rPr>
        <w:t>投标将被拒绝。</w:t>
      </w:r>
    </w:p>
    <w:p>
      <w:pPr>
        <w:widowControl/>
        <w:spacing w:before="84" w:after="84"/>
        <w:ind w:firstLine="536"/>
        <w:jc w:val="left"/>
        <w:rPr>
          <w:rFonts w:ascii="宋体" w:hAnsi="宋体" w:cs="宋体"/>
          <w:kern w:val="0"/>
          <w:sz w:val="24"/>
        </w:rPr>
      </w:pPr>
      <w:r>
        <w:rPr>
          <w:rFonts w:ascii="宋体" w:hAnsi="宋体" w:cs="宋体"/>
          <w:kern w:val="0"/>
          <w:sz w:val="27"/>
          <w:szCs w:val="27"/>
        </w:rPr>
        <w:t>10、开标时间及地点：详见招标公告或更正公告（若有），若不一致，以更正公告（若有）为准。</w:t>
      </w:r>
      <w:r>
        <w:rPr>
          <w:rFonts w:ascii="宋体" w:hAnsi="宋体" w:cs="宋体"/>
          <w:b/>
          <w:bCs/>
          <w:kern w:val="0"/>
          <w:sz w:val="27"/>
        </w:rPr>
        <w:t> </w:t>
      </w:r>
    </w:p>
    <w:p>
      <w:pPr>
        <w:widowControl/>
        <w:spacing w:before="84" w:after="84"/>
        <w:ind w:firstLine="536"/>
        <w:jc w:val="left"/>
        <w:rPr>
          <w:rFonts w:ascii="宋体" w:hAnsi="宋体" w:cs="宋体"/>
          <w:kern w:val="0"/>
          <w:sz w:val="24"/>
        </w:rPr>
      </w:pPr>
      <w:r>
        <w:rPr>
          <w:rFonts w:ascii="宋体" w:hAnsi="宋体" w:cs="宋体"/>
          <w:kern w:val="0"/>
          <w:sz w:val="27"/>
          <w:szCs w:val="27"/>
        </w:rPr>
        <w:t>11、公告期限</w:t>
      </w:r>
    </w:p>
    <w:p>
      <w:pPr>
        <w:widowControl/>
        <w:spacing w:before="84" w:after="84"/>
        <w:ind w:firstLine="536"/>
        <w:jc w:val="left"/>
        <w:rPr>
          <w:rFonts w:ascii="宋体" w:hAnsi="宋体" w:cs="宋体"/>
          <w:kern w:val="0"/>
          <w:sz w:val="24"/>
        </w:rPr>
      </w:pPr>
      <w:r>
        <w:rPr>
          <w:rFonts w:ascii="宋体" w:hAnsi="宋体" w:cs="宋体"/>
          <w:kern w:val="0"/>
          <w:sz w:val="27"/>
          <w:szCs w:val="27"/>
        </w:rPr>
        <w:t>11.1招标公告的公告期限：自财政部和福建省财政厅指定的政府采购信息发布媒体最先发布公告之日起</w:t>
      </w:r>
      <w:r>
        <w:rPr>
          <w:rFonts w:ascii="Times New Roman" w:hAnsi="Times New Roman" w:cs="Times New Roman"/>
          <w:kern w:val="0"/>
          <w:sz w:val="27"/>
          <w:szCs w:val="27"/>
        </w:rPr>
        <w:t>5</w:t>
      </w:r>
      <w:r>
        <w:rPr>
          <w:rFonts w:ascii="宋体" w:hAnsi="宋体" w:cs="宋体"/>
          <w:kern w:val="0"/>
          <w:sz w:val="27"/>
          <w:szCs w:val="27"/>
        </w:rPr>
        <w:t>个工作日。</w:t>
      </w:r>
    </w:p>
    <w:p>
      <w:pPr>
        <w:widowControl/>
        <w:spacing w:before="84" w:after="84"/>
        <w:ind w:firstLine="536"/>
        <w:jc w:val="left"/>
        <w:rPr>
          <w:rFonts w:ascii="宋体" w:hAnsi="宋体" w:cs="宋体"/>
          <w:kern w:val="0"/>
          <w:sz w:val="24"/>
        </w:rPr>
      </w:pPr>
      <w:r>
        <w:rPr>
          <w:rFonts w:ascii="宋体" w:hAnsi="宋体" w:cs="宋体"/>
          <w:kern w:val="0"/>
          <w:sz w:val="27"/>
          <w:szCs w:val="27"/>
        </w:rPr>
        <w:t>11.2招标文件公告期限：招标文件随同招标公告一并发布，其公告期限与本章第</w:t>
      </w:r>
      <w:r>
        <w:rPr>
          <w:rFonts w:ascii="Times New Roman" w:hAnsi="Times New Roman" w:cs="Times New Roman"/>
          <w:kern w:val="0"/>
          <w:sz w:val="27"/>
          <w:szCs w:val="27"/>
        </w:rPr>
        <w:t>11.1</w:t>
      </w:r>
      <w:r>
        <w:rPr>
          <w:rFonts w:ascii="宋体" w:hAnsi="宋体" w:cs="宋体"/>
          <w:kern w:val="0"/>
          <w:sz w:val="27"/>
          <w:szCs w:val="27"/>
        </w:rPr>
        <w:t>条载明的期限保持一致。</w:t>
      </w:r>
    </w:p>
    <w:p>
      <w:pPr>
        <w:widowControl/>
        <w:spacing w:before="84" w:after="84"/>
        <w:ind w:firstLine="536"/>
        <w:jc w:val="left"/>
        <w:rPr>
          <w:rFonts w:ascii="宋体" w:hAnsi="宋体" w:cs="宋体"/>
          <w:kern w:val="0"/>
          <w:sz w:val="24"/>
        </w:rPr>
      </w:pPr>
      <w:r>
        <w:rPr>
          <w:rFonts w:ascii="宋体" w:hAnsi="宋体" w:cs="宋体"/>
          <w:kern w:val="0"/>
          <w:sz w:val="27"/>
          <w:szCs w:val="27"/>
        </w:rPr>
        <w:t>12、采购人：</w:t>
      </w:r>
      <w:r>
        <w:rPr>
          <w:rFonts w:ascii="宋体" w:hAnsi="宋体" w:cs="宋体"/>
          <w:kern w:val="0"/>
          <w:sz w:val="27"/>
        </w:rPr>
        <w:t>宁化县民政局</w:t>
      </w:r>
    </w:p>
    <w:p>
      <w:pPr>
        <w:widowControl/>
        <w:spacing w:before="84" w:after="84"/>
        <w:ind w:firstLine="536"/>
        <w:jc w:val="left"/>
        <w:rPr>
          <w:rFonts w:ascii="宋体" w:hAnsi="宋体" w:cs="宋体"/>
          <w:kern w:val="0"/>
          <w:sz w:val="24"/>
        </w:rPr>
      </w:pPr>
      <w:r>
        <w:rPr>
          <w:rFonts w:ascii="宋体" w:hAnsi="宋体" w:cs="宋体"/>
          <w:kern w:val="0"/>
          <w:sz w:val="27"/>
          <w:szCs w:val="27"/>
        </w:rPr>
        <w:t>地址：</w:t>
      </w:r>
      <w:r>
        <w:rPr>
          <w:rFonts w:hint="eastAsia" w:ascii="宋体" w:hAnsi="宋体" w:cs="宋体"/>
          <w:kern w:val="0"/>
          <w:sz w:val="27"/>
        </w:rPr>
        <w:t xml:space="preserve"> </w:t>
      </w:r>
    </w:p>
    <w:p>
      <w:pPr>
        <w:widowControl/>
        <w:spacing w:before="84" w:after="84"/>
        <w:ind w:firstLine="536"/>
        <w:jc w:val="left"/>
        <w:rPr>
          <w:rFonts w:hint="default" w:ascii="宋体" w:hAnsi="宋体" w:eastAsia="宋体" w:cs="宋体"/>
          <w:kern w:val="0"/>
          <w:sz w:val="24"/>
          <w:lang w:val="en-US" w:eastAsia="zh-CN"/>
        </w:rPr>
      </w:pPr>
      <w:r>
        <w:rPr>
          <w:rFonts w:ascii="宋体" w:hAnsi="宋体" w:cs="宋体"/>
          <w:kern w:val="0"/>
          <w:sz w:val="27"/>
          <w:szCs w:val="27"/>
        </w:rPr>
        <w:t>联系方法：</w:t>
      </w:r>
      <w:r>
        <w:rPr>
          <w:rFonts w:hint="eastAsia" w:ascii="宋体" w:hAnsi="宋体" w:cs="宋体"/>
          <w:kern w:val="0"/>
          <w:sz w:val="27"/>
        </w:rPr>
        <w:t xml:space="preserve"> </w:t>
      </w:r>
      <w:r>
        <w:rPr>
          <w:rFonts w:hint="eastAsia" w:ascii="宋体" w:hAnsi="宋体" w:cs="宋体"/>
          <w:kern w:val="0"/>
          <w:sz w:val="27"/>
          <w:lang w:val="en-US" w:eastAsia="zh-CN"/>
        </w:rPr>
        <w:t>13950968599</w:t>
      </w:r>
    </w:p>
    <w:p>
      <w:pPr>
        <w:widowControl/>
        <w:spacing w:before="84" w:after="84"/>
        <w:ind w:firstLine="536"/>
        <w:jc w:val="left"/>
        <w:rPr>
          <w:rFonts w:hint="eastAsia" w:ascii="宋体" w:hAnsi="宋体" w:eastAsia="宋体" w:cs="宋体"/>
          <w:kern w:val="0"/>
          <w:sz w:val="24"/>
          <w:lang w:eastAsia="zh-CN"/>
        </w:rPr>
      </w:pPr>
      <w:r>
        <w:rPr>
          <w:rFonts w:ascii="宋体" w:hAnsi="宋体" w:cs="宋体"/>
          <w:kern w:val="0"/>
          <w:sz w:val="27"/>
          <w:szCs w:val="27"/>
        </w:rPr>
        <w:t>13、代理机构：</w:t>
      </w:r>
      <w:r>
        <w:rPr>
          <w:rFonts w:hint="eastAsia" w:ascii="宋体" w:hAnsi="宋体" w:cs="宋体"/>
          <w:kern w:val="0"/>
          <w:sz w:val="27"/>
          <w:lang w:eastAsia="zh-CN"/>
        </w:rPr>
        <w:t>福建公信招标有限公司</w:t>
      </w:r>
    </w:p>
    <w:p>
      <w:pPr>
        <w:widowControl/>
        <w:spacing w:before="84" w:after="84"/>
        <w:ind w:firstLine="536"/>
        <w:jc w:val="left"/>
        <w:rPr>
          <w:rFonts w:ascii="宋体" w:hAnsi="宋体" w:cs="宋体"/>
          <w:kern w:val="0"/>
          <w:sz w:val="24"/>
        </w:rPr>
      </w:pPr>
      <w:r>
        <w:rPr>
          <w:rFonts w:ascii="宋体" w:hAnsi="宋体" w:cs="宋体"/>
          <w:kern w:val="0"/>
          <w:sz w:val="27"/>
          <w:szCs w:val="27"/>
        </w:rPr>
        <w:t>地址：</w:t>
      </w:r>
      <w:r>
        <w:rPr>
          <w:rFonts w:hint="eastAsia" w:ascii="宋体" w:hAnsi="宋体" w:cs="宋体"/>
          <w:kern w:val="0"/>
          <w:sz w:val="27"/>
        </w:rPr>
        <w:t xml:space="preserve"> </w:t>
      </w:r>
    </w:p>
    <w:p>
      <w:pPr>
        <w:widowControl/>
        <w:spacing w:before="84" w:after="84"/>
        <w:ind w:firstLine="536"/>
        <w:jc w:val="left"/>
        <w:rPr>
          <w:rFonts w:hint="eastAsia" w:ascii="宋体" w:hAnsi="宋体" w:eastAsia="宋体" w:cs="宋体"/>
          <w:kern w:val="0"/>
          <w:sz w:val="24"/>
          <w:lang w:eastAsia="zh-CN"/>
        </w:rPr>
      </w:pPr>
      <w:r>
        <w:rPr>
          <w:rFonts w:ascii="宋体" w:hAnsi="宋体" w:cs="宋体"/>
          <w:kern w:val="0"/>
          <w:sz w:val="27"/>
          <w:szCs w:val="27"/>
        </w:rPr>
        <w:t>联系方法：</w:t>
      </w:r>
      <w:r>
        <w:rPr>
          <w:rFonts w:hint="eastAsia" w:ascii="宋体" w:hAnsi="宋体" w:cs="宋体"/>
          <w:kern w:val="0"/>
          <w:sz w:val="27"/>
          <w:lang w:eastAsia="zh-CN"/>
        </w:rPr>
        <w:t>13960595941</w:t>
      </w:r>
    </w:p>
    <w:p>
      <w:pPr>
        <w:widowControl/>
        <w:spacing w:before="84" w:after="84"/>
        <w:jc w:val="left"/>
        <w:rPr>
          <w:rFonts w:ascii="宋体" w:hAnsi="宋体" w:cs="宋体"/>
          <w:kern w:val="0"/>
          <w:sz w:val="24"/>
        </w:rPr>
      </w:pPr>
      <w:r>
        <w:rPr>
          <w:rFonts w:hint="eastAsia" w:ascii="宋体" w:hAnsi="宋体" w:cs="宋体"/>
          <w:kern w:val="0"/>
          <w:sz w:val="27"/>
          <w:szCs w:val="27"/>
        </w:rPr>
        <w:t> </w:t>
      </w:r>
    </w:p>
    <w:p>
      <w:pPr>
        <w:widowControl/>
        <w:spacing w:before="84" w:after="84"/>
        <w:jc w:val="left"/>
        <w:rPr>
          <w:rFonts w:hint="eastAsia" w:ascii="宋体" w:hAnsi="宋体" w:eastAsia="宋体" w:cs="宋体"/>
          <w:kern w:val="0"/>
          <w:sz w:val="27"/>
          <w:szCs w:val="27"/>
          <w:lang w:eastAsia="zh-CN"/>
        </w:rPr>
      </w:pPr>
    </w:p>
    <w:p>
      <w:pPr>
        <w:widowControl/>
        <w:spacing w:before="84" w:after="84"/>
        <w:jc w:val="left"/>
        <w:rPr>
          <w:rFonts w:ascii="宋体" w:hAnsi="宋体" w:cs="宋体"/>
          <w:kern w:val="0"/>
          <w:sz w:val="24"/>
        </w:rPr>
      </w:pPr>
      <w:r>
        <w:rPr>
          <w:rFonts w:ascii="宋体" w:hAnsi="宋体" w:cs="宋体"/>
          <w:kern w:val="0"/>
          <w:sz w:val="27"/>
          <w:szCs w:val="27"/>
        </w:rPr>
        <w:t>附1：账户信息</w:t>
      </w:r>
    </w:p>
    <w:tbl>
      <w:tblPr>
        <w:tblStyle w:val="10"/>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863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tcBorders>
              <w:top w:val="outset" w:color="000000" w:sz="6" w:space="0"/>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b/>
                <w:bCs/>
                <w:kern w:val="0"/>
                <w:sz w:val="27"/>
              </w:rPr>
              <w:t>投标保证金账户</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tcBorders>
              <w:top w:val="nil"/>
              <w:left w:val="outset" w:color="000000" w:sz="6" w:space="0"/>
              <w:bottom w:val="outset" w:color="000000" w:sz="6" w:space="0"/>
              <w:right w:val="outset" w:color="000000" w:sz="6" w:space="0"/>
            </w:tcBorders>
            <w:tcMar>
              <w:top w:w="0" w:type="dxa"/>
              <w:left w:w="117" w:type="dxa"/>
              <w:bottom w:w="0" w:type="dxa"/>
              <w:right w:w="117" w:type="dxa"/>
            </w:tcMar>
          </w:tcPr>
          <w:p>
            <w:pPr>
              <w:widowControl/>
              <w:jc w:val="left"/>
              <w:rPr>
                <w:rFonts w:hint="eastAsia" w:ascii="宋体" w:hAnsi="宋体" w:eastAsia="宋体" w:cs="宋体"/>
                <w:kern w:val="0"/>
                <w:sz w:val="24"/>
                <w:lang w:eastAsia="zh-CN"/>
              </w:rPr>
            </w:pPr>
            <w:r>
              <w:rPr>
                <w:rFonts w:ascii="宋体" w:hAnsi="宋体" w:cs="宋体"/>
                <w:kern w:val="0"/>
                <w:sz w:val="27"/>
                <w:szCs w:val="27"/>
              </w:rPr>
              <w:t>开户名称：</w:t>
            </w:r>
            <w:r>
              <w:rPr>
                <w:rFonts w:hint="eastAsia" w:ascii="宋体" w:hAnsi="宋体" w:cs="宋体"/>
                <w:kern w:val="0"/>
                <w:sz w:val="27"/>
                <w:u w:val="single"/>
                <w:lang w:eastAsia="zh-CN"/>
              </w:rPr>
              <w:t>福建公信招标有限公司</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tcBorders>
              <w:top w:val="nil"/>
              <w:left w:val="outset" w:color="000000" w:sz="6" w:space="0"/>
              <w:bottom w:val="outset" w:color="000000" w:sz="6" w:space="0"/>
              <w:right w:val="outset" w:color="000000" w:sz="6" w:space="0"/>
            </w:tcBorders>
            <w:tcMar>
              <w:top w:w="0" w:type="dxa"/>
              <w:left w:w="117" w:type="dxa"/>
              <w:bottom w:w="0" w:type="dxa"/>
              <w:right w:w="117" w:type="dxa"/>
            </w:tcMar>
          </w:tcPr>
          <w:p>
            <w:pPr>
              <w:widowControl/>
              <w:jc w:val="left"/>
              <w:rPr>
                <w:rFonts w:ascii="宋体" w:hAnsi="宋体" w:cs="宋体"/>
                <w:kern w:val="0"/>
                <w:sz w:val="24"/>
              </w:rPr>
            </w:pPr>
            <w:r>
              <w:rPr>
                <w:rFonts w:ascii="宋体" w:hAnsi="宋体" w:cs="宋体"/>
                <w:kern w:val="0"/>
                <w:sz w:val="27"/>
                <w:szCs w:val="27"/>
              </w:rPr>
              <w:t>开户银行：供应商在福建省政府采购网上公开信息系统报名后，根据其提示自行选择要缴交的投标保证金托管银行。</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tcBorders>
              <w:top w:val="nil"/>
              <w:left w:val="outset" w:color="000000" w:sz="6" w:space="0"/>
              <w:bottom w:val="outset" w:color="000000" w:sz="6" w:space="0"/>
              <w:right w:val="outset" w:color="000000" w:sz="6" w:space="0"/>
            </w:tcBorders>
            <w:tcMar>
              <w:top w:w="0" w:type="dxa"/>
              <w:left w:w="117" w:type="dxa"/>
              <w:bottom w:w="0" w:type="dxa"/>
              <w:right w:w="117" w:type="dxa"/>
            </w:tcMar>
          </w:tcPr>
          <w:p>
            <w:pPr>
              <w:widowControl/>
              <w:jc w:val="left"/>
              <w:rPr>
                <w:rFonts w:ascii="宋体" w:hAnsi="宋体" w:cs="宋体"/>
                <w:kern w:val="0"/>
                <w:sz w:val="24"/>
              </w:rPr>
            </w:pPr>
            <w:r>
              <w:rPr>
                <w:rFonts w:ascii="宋体" w:hAnsi="宋体" w:cs="宋体"/>
                <w:kern w:val="0"/>
                <w:sz w:val="27"/>
                <w:szCs w:val="27"/>
              </w:rPr>
              <w:t>银行账号：福建省政府采购网上公开信息系统根据供应商选择的投标保证金托管银行，以合同包为单位，自动生成供应商所投合同包的缴交银行账号（即多个合同包将对应生成多个缴交账号）。供应商应按照所投合同包的投标保证金要求，缴交相应的投标保证金。</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tcBorders>
              <w:top w:val="nil"/>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b/>
                <w:bCs/>
                <w:kern w:val="0"/>
                <w:sz w:val="27"/>
              </w:rPr>
              <w:t>特别提示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tcBorders>
              <w:top w:val="nil"/>
              <w:left w:val="outset" w:color="000000" w:sz="6" w:space="0"/>
              <w:bottom w:val="outset" w:color="000000" w:sz="6" w:space="0"/>
              <w:right w:val="outset" w:color="000000" w:sz="6" w:space="0"/>
            </w:tcBorders>
            <w:tcMar>
              <w:top w:w="0" w:type="dxa"/>
              <w:left w:w="117" w:type="dxa"/>
              <w:bottom w:w="0" w:type="dxa"/>
              <w:right w:w="117" w:type="dxa"/>
            </w:tcMar>
          </w:tcPr>
          <w:p>
            <w:pPr>
              <w:widowControl/>
              <w:jc w:val="left"/>
              <w:rPr>
                <w:rFonts w:ascii="宋体" w:hAnsi="宋体" w:cs="宋体"/>
                <w:kern w:val="0"/>
                <w:sz w:val="24"/>
              </w:rPr>
            </w:pPr>
            <w:r>
              <w:rPr>
                <w:rFonts w:ascii="宋体" w:hAnsi="宋体" w:cs="宋体"/>
                <w:kern w:val="0"/>
                <w:sz w:val="27"/>
                <w:szCs w:val="27"/>
              </w:rPr>
              <w:t>1、投标人应认真核对账户信息，将投标保证金汇入以上账户，并自行承担因汇错投标保证金而产生的一切后果。</w:t>
            </w:r>
          </w:p>
          <w:p>
            <w:pPr>
              <w:widowControl/>
              <w:jc w:val="left"/>
              <w:rPr>
                <w:rFonts w:ascii="宋体" w:hAnsi="宋体" w:cs="宋体"/>
                <w:kern w:val="0"/>
                <w:sz w:val="24"/>
              </w:rPr>
            </w:pPr>
            <w:r>
              <w:rPr>
                <w:rFonts w:ascii="宋体" w:hAnsi="宋体" w:cs="宋体"/>
                <w:kern w:val="0"/>
                <w:sz w:val="27"/>
                <w:szCs w:val="27"/>
              </w:rPr>
              <w:t>2、投标人在转账或电汇的凭证上应按照以下格式注明，以便核对：“（招标编号：</w:t>
            </w:r>
            <w:r>
              <w:rPr>
                <w:rFonts w:ascii="Times New Roman" w:hAnsi="Times New Roman" w:cs="Times New Roman"/>
                <w:kern w:val="0"/>
                <w:sz w:val="27"/>
                <w:szCs w:val="27"/>
              </w:rPr>
              <w:t>***</w:t>
            </w:r>
            <w:r>
              <w:rPr>
                <w:rFonts w:ascii="宋体" w:hAnsi="宋体" w:cs="宋体"/>
                <w:kern w:val="0"/>
                <w:sz w:val="27"/>
                <w:szCs w:val="27"/>
              </w:rPr>
              <w:t>、合同包：</w:t>
            </w:r>
            <w:r>
              <w:rPr>
                <w:rFonts w:ascii="Times New Roman" w:hAnsi="Times New Roman" w:cs="Times New Roman"/>
                <w:kern w:val="0"/>
                <w:sz w:val="27"/>
                <w:szCs w:val="27"/>
              </w:rPr>
              <w:t>***</w:t>
            </w:r>
            <w:r>
              <w:rPr>
                <w:rFonts w:ascii="宋体" w:hAnsi="宋体" w:cs="宋体"/>
                <w:kern w:val="0"/>
                <w:sz w:val="27"/>
                <w:szCs w:val="27"/>
              </w:rPr>
              <w:t>）的投标保证金”。</w:t>
            </w:r>
          </w:p>
        </w:tc>
      </w:tr>
    </w:tbl>
    <w:p>
      <w:pPr>
        <w:widowControl/>
        <w:spacing w:before="84" w:after="84"/>
        <w:jc w:val="left"/>
        <w:rPr>
          <w:rFonts w:ascii="宋体" w:hAnsi="宋体" w:cs="宋体"/>
          <w:kern w:val="0"/>
          <w:sz w:val="24"/>
        </w:rPr>
      </w:pPr>
      <w:r>
        <w:rPr>
          <w:rFonts w:hint="eastAsia" w:ascii="宋体" w:hAnsi="宋体" w:cs="宋体"/>
          <w:kern w:val="0"/>
          <w:sz w:val="27"/>
          <w:szCs w:val="27"/>
        </w:rPr>
        <w:t> </w:t>
      </w:r>
    </w:p>
    <w:p>
      <w:pPr>
        <w:widowControl/>
        <w:spacing w:before="84" w:after="84"/>
        <w:jc w:val="left"/>
        <w:rPr>
          <w:rFonts w:ascii="宋体" w:hAnsi="宋体" w:cs="宋体"/>
          <w:kern w:val="0"/>
          <w:sz w:val="24"/>
        </w:rPr>
      </w:pPr>
      <w:r>
        <w:rPr>
          <w:rFonts w:ascii="宋体" w:hAnsi="宋体" w:cs="宋体"/>
          <w:kern w:val="0"/>
          <w:sz w:val="27"/>
          <w:szCs w:val="27"/>
        </w:rPr>
        <w:t>附</w:t>
      </w:r>
      <w:r>
        <w:rPr>
          <w:rFonts w:hint="eastAsia" w:ascii="宋体" w:hAnsi="宋体" w:cs="宋体"/>
          <w:kern w:val="0"/>
          <w:sz w:val="27"/>
          <w:szCs w:val="27"/>
        </w:rPr>
        <w:t>2</w:t>
      </w:r>
      <w:r>
        <w:rPr>
          <w:rFonts w:ascii="宋体" w:hAnsi="宋体" w:cs="宋体"/>
          <w:kern w:val="0"/>
          <w:sz w:val="27"/>
          <w:szCs w:val="27"/>
        </w:rPr>
        <w:t>：采购标的一览表</w:t>
      </w:r>
    </w:p>
    <w:p>
      <w:pPr>
        <w:widowControl/>
        <w:spacing w:before="84" w:after="84"/>
        <w:jc w:val="left"/>
        <w:rPr>
          <w:rFonts w:ascii="宋体" w:hAnsi="宋体" w:cs="宋体"/>
          <w:kern w:val="0"/>
          <w:sz w:val="24"/>
        </w:rPr>
      </w:pPr>
      <w:r>
        <w:rPr>
          <w:rFonts w:hint="eastAsia" w:ascii="宋体" w:hAnsi="宋体" w:cs="宋体"/>
          <w:kern w:val="0"/>
          <w:sz w:val="27"/>
          <w:szCs w:val="27"/>
        </w:rPr>
        <w:t> </w:t>
      </w:r>
    </w:p>
    <w:p>
      <w:pPr>
        <w:widowControl/>
        <w:spacing w:before="100" w:beforeAutospacing="1" w:after="100" w:afterAutospacing="1"/>
        <w:jc w:val="right"/>
        <w:rPr>
          <w:rFonts w:ascii="宋体" w:hAnsi="宋体" w:cs="宋体"/>
          <w:kern w:val="0"/>
          <w:sz w:val="24"/>
        </w:rPr>
      </w:pPr>
      <w:r>
        <w:rPr>
          <w:rFonts w:ascii="宋体" w:hAnsi="宋体" w:cs="宋体"/>
          <w:kern w:val="0"/>
          <w:sz w:val="24"/>
        </w:rPr>
        <w:t>金额单位：人民币元</w:t>
      </w:r>
      <w:r>
        <w:rPr>
          <w:rFonts w:hint="eastAsia" w:ascii="宋体" w:hAnsi="宋体" w:cs="宋体"/>
          <w:kern w:val="0"/>
          <w:sz w:val="24"/>
        </w:rPr>
        <w:t xml:space="preserve"> </w:t>
      </w:r>
    </w:p>
    <w:tbl>
      <w:tblPr>
        <w:tblStyle w:val="10"/>
        <w:tblW w:w="5000" w:type="pct"/>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894"/>
        <w:gridCol w:w="894"/>
        <w:gridCol w:w="1818"/>
        <w:gridCol w:w="895"/>
        <w:gridCol w:w="895"/>
        <w:gridCol w:w="895"/>
        <w:gridCol w:w="1136"/>
        <w:gridCol w:w="89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Header/>
        </w:trPr>
        <w:tc>
          <w:tcPr>
            <w:tcW w:w="50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rPr>
            </w:pPr>
            <w:r>
              <w:rPr>
                <w:rFonts w:ascii="宋体" w:hAnsi="宋体" w:cs="宋体"/>
                <w:kern w:val="0"/>
                <w:sz w:val="24"/>
              </w:rPr>
              <w:t>合同包</w:t>
            </w:r>
          </w:p>
        </w:tc>
        <w:tc>
          <w:tcPr>
            <w:tcW w:w="50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rPr>
            </w:pPr>
            <w:r>
              <w:rPr>
                <w:rFonts w:ascii="宋体" w:hAnsi="宋体" w:cs="宋体"/>
                <w:kern w:val="0"/>
                <w:sz w:val="24"/>
              </w:rPr>
              <w:t>品目号</w:t>
            </w:r>
          </w:p>
        </w:tc>
        <w:tc>
          <w:tcPr>
            <w:tcW w:w="100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rPr>
            </w:pPr>
            <w:r>
              <w:rPr>
                <w:rFonts w:ascii="宋体" w:hAnsi="宋体" w:cs="宋体"/>
                <w:kern w:val="0"/>
                <w:sz w:val="24"/>
              </w:rPr>
              <w:t>采购标的</w:t>
            </w:r>
          </w:p>
        </w:tc>
        <w:tc>
          <w:tcPr>
            <w:tcW w:w="50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rPr>
            </w:pPr>
            <w:r>
              <w:rPr>
                <w:rFonts w:ascii="宋体" w:hAnsi="宋体" w:cs="宋体"/>
                <w:kern w:val="0"/>
                <w:sz w:val="24"/>
              </w:rPr>
              <w:t>允许进口</w:t>
            </w:r>
          </w:p>
        </w:tc>
        <w:tc>
          <w:tcPr>
            <w:tcW w:w="50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rPr>
            </w:pPr>
            <w:r>
              <w:rPr>
                <w:rFonts w:ascii="宋体" w:hAnsi="宋体" w:cs="宋体"/>
                <w:kern w:val="0"/>
                <w:sz w:val="24"/>
              </w:rPr>
              <w:t>数量</w:t>
            </w:r>
          </w:p>
        </w:tc>
        <w:tc>
          <w:tcPr>
            <w:tcW w:w="50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rPr>
            </w:pPr>
            <w:r>
              <w:rPr>
                <w:rFonts w:ascii="宋体" w:hAnsi="宋体" w:cs="宋体"/>
                <w:kern w:val="0"/>
                <w:sz w:val="24"/>
              </w:rPr>
              <w:t>品目号预算</w:t>
            </w:r>
          </w:p>
        </w:tc>
        <w:tc>
          <w:tcPr>
            <w:tcW w:w="50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rPr>
            </w:pPr>
            <w:r>
              <w:rPr>
                <w:rFonts w:ascii="宋体" w:hAnsi="宋体" w:cs="宋体"/>
                <w:kern w:val="0"/>
                <w:sz w:val="24"/>
              </w:rPr>
              <w:t>合同包预算</w:t>
            </w:r>
          </w:p>
        </w:tc>
        <w:tc>
          <w:tcPr>
            <w:tcW w:w="50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rPr>
            </w:pPr>
            <w:r>
              <w:rPr>
                <w:rFonts w:ascii="宋体" w:hAnsi="宋体" w:cs="宋体"/>
                <w:kern w:val="0"/>
                <w:sz w:val="24"/>
              </w:rPr>
              <w:t>投标保证金</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rPr>
            </w:pPr>
            <w:r>
              <w:rPr>
                <w:rFonts w:ascii="宋体" w:hAnsi="宋体" w:cs="宋体"/>
                <w:kern w:val="0"/>
                <w:sz w:val="24"/>
              </w:rPr>
              <w:t>1</w:t>
            </w:r>
          </w:p>
        </w:tc>
        <w:tc>
          <w:tcPr>
            <w:tcW w:w="0" w:type="auto"/>
            <w:gridSpan w:val="5"/>
            <w:tcBorders>
              <w:top w:val="outset" w:color="auto" w:sz="6" w:space="0"/>
              <w:left w:val="outset" w:color="auto" w:sz="6" w:space="0"/>
              <w:bottom w:val="outset" w:color="auto" w:sz="6" w:space="0"/>
              <w:right w:val="outset" w:color="auto" w:sz="6" w:space="0"/>
            </w:tcBorders>
            <w:vAlign w:val="center"/>
          </w:tcPr>
          <w:tbl>
            <w:tblPr>
              <w:tblStyle w:val="10"/>
              <w:tblW w:w="5000" w:type="pct"/>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665"/>
              <w:gridCol w:w="1561"/>
              <w:gridCol w:w="666"/>
              <w:gridCol w:w="737"/>
              <w:gridCol w:w="173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750" w:type="pct"/>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1-1</w:t>
                  </w:r>
                </w:p>
              </w:tc>
              <w:tc>
                <w:tcPr>
                  <w:tcW w:w="1500" w:type="pct"/>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hint="eastAsia" w:ascii="宋体" w:hAnsi="宋体" w:cs="宋体"/>
                      <w:kern w:val="0"/>
                      <w:sz w:val="24"/>
                    </w:rPr>
                    <w:t xml:space="preserve"> </w:t>
                  </w:r>
                  <w:r>
                    <w:rPr>
                      <w:rFonts w:ascii="Segoe UI" w:hAnsi="Segoe UI" w:cs="Segoe UI"/>
                      <w:color w:val="222222"/>
                      <w:sz w:val="16"/>
                      <w:szCs w:val="16"/>
                      <w:shd w:val="clear" w:color="auto" w:fill="FFFFFF"/>
                    </w:rPr>
                    <w:t>A10030899-其他石制品</w:t>
                  </w:r>
                </w:p>
              </w:tc>
              <w:tc>
                <w:tcPr>
                  <w:tcW w:w="750" w:type="pct"/>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否</w:t>
                  </w:r>
                </w:p>
              </w:tc>
              <w:tc>
                <w:tcPr>
                  <w:tcW w:w="750" w:type="pct"/>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1（</w:t>
                  </w:r>
                  <w:r>
                    <w:rPr>
                      <w:rFonts w:hint="eastAsia" w:ascii="宋体" w:hAnsi="宋体" w:cs="宋体"/>
                      <w:kern w:val="0"/>
                      <w:sz w:val="24"/>
                    </w:rPr>
                    <w:t>批</w:t>
                  </w:r>
                  <w:r>
                    <w:rPr>
                      <w:rFonts w:ascii="宋体" w:hAnsi="宋体" w:cs="宋体"/>
                      <w:kern w:val="0"/>
                      <w:sz w:val="24"/>
                    </w:rPr>
                    <w:t>）</w:t>
                  </w:r>
                </w:p>
              </w:tc>
              <w:tc>
                <w:tcPr>
                  <w:tcW w:w="750" w:type="pct"/>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hint="eastAsia" w:ascii="仿宋_GB2312" w:hAnsi="仿宋_GB2312" w:eastAsia="仿宋_GB2312" w:cs="仿宋_GB2312"/>
                      <w:bCs/>
                      <w:sz w:val="32"/>
                      <w:szCs w:val="32"/>
                    </w:rPr>
                    <w:t>4743900</w:t>
                  </w:r>
                  <w:r>
                    <w:rPr>
                      <w:rFonts w:ascii="宋体" w:hAnsi="宋体" w:cs="宋体"/>
                      <w:kern w:val="0"/>
                      <w:sz w:val="24"/>
                    </w:rPr>
                    <w:t>.0000</w:t>
                  </w:r>
                </w:p>
              </w:tc>
            </w:tr>
          </w:tbl>
          <w:p>
            <w:pPr>
              <w:widowControl/>
              <w:jc w:val="center"/>
              <w:rPr>
                <w:rFonts w:ascii="宋体" w:hAnsi="宋体" w:cs="宋体"/>
                <w:kern w:val="0"/>
                <w:sz w:val="24"/>
              </w:rPr>
            </w:pPr>
          </w:p>
        </w:tc>
        <w:tc>
          <w:tcPr>
            <w:tcW w:w="0" w:type="auto"/>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rPr>
            </w:pPr>
            <w:r>
              <w:rPr>
                <w:rFonts w:hint="eastAsia" w:ascii="仿宋_GB2312" w:hAnsi="仿宋_GB2312" w:eastAsia="仿宋_GB2312" w:cs="仿宋_GB2312"/>
                <w:bCs/>
                <w:sz w:val="32"/>
                <w:szCs w:val="32"/>
              </w:rPr>
              <w:t>4743900</w:t>
            </w:r>
          </w:p>
        </w:tc>
        <w:tc>
          <w:tcPr>
            <w:tcW w:w="0" w:type="auto"/>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rPr>
            </w:pPr>
            <w:r>
              <w:rPr>
                <w:rFonts w:hint="eastAsia" w:ascii="宋体" w:hAnsi="宋体" w:cs="宋体"/>
                <w:kern w:val="0"/>
                <w:sz w:val="24"/>
              </w:rPr>
              <w:t xml:space="preserve"> </w:t>
            </w:r>
          </w:p>
        </w:tc>
      </w:tr>
    </w:tbl>
    <w:p>
      <w:pPr>
        <w:widowControl/>
        <w:spacing w:before="84" w:after="84"/>
        <w:jc w:val="center"/>
        <w:rPr>
          <w:rFonts w:ascii="宋体" w:hAnsi="宋体" w:cs="宋体"/>
          <w:kern w:val="0"/>
          <w:sz w:val="24"/>
        </w:rPr>
      </w:pPr>
      <w:r>
        <w:rPr>
          <w:rFonts w:ascii="宋体" w:hAnsi="宋体" w:cs="宋体"/>
          <w:b/>
          <w:bCs/>
          <w:kern w:val="0"/>
          <w:sz w:val="35"/>
        </w:rPr>
        <w:t>第二章</w:t>
      </w:r>
      <w:r>
        <w:rPr>
          <w:rFonts w:hint="eastAsia" w:ascii="宋体" w:hAnsi="宋体" w:cs="宋体"/>
          <w:b/>
          <w:bCs/>
          <w:kern w:val="0"/>
          <w:sz w:val="35"/>
        </w:rPr>
        <w:t>   </w:t>
      </w:r>
      <w:r>
        <w:rPr>
          <w:rFonts w:ascii="宋体" w:hAnsi="宋体" w:cs="宋体"/>
          <w:b/>
          <w:bCs/>
          <w:kern w:val="0"/>
          <w:sz w:val="35"/>
        </w:rPr>
        <w:t>投标人须知前附表（表1、</w:t>
      </w:r>
      <w:r>
        <w:rPr>
          <w:rFonts w:ascii="Times New Roman" w:hAnsi="Times New Roman" w:cs="Times New Roman"/>
          <w:b/>
          <w:bCs/>
          <w:kern w:val="0"/>
          <w:sz w:val="35"/>
        </w:rPr>
        <w:t>2</w:t>
      </w:r>
      <w:r>
        <w:rPr>
          <w:rFonts w:ascii="宋体" w:hAnsi="宋体" w:cs="宋体"/>
          <w:b/>
          <w:bCs/>
          <w:kern w:val="0"/>
          <w:sz w:val="35"/>
        </w:rPr>
        <w:t>）</w:t>
      </w:r>
    </w:p>
    <w:p>
      <w:pPr>
        <w:widowControl/>
        <w:spacing w:before="84" w:after="84"/>
        <w:jc w:val="left"/>
        <w:rPr>
          <w:rFonts w:ascii="宋体" w:hAnsi="宋体" w:cs="宋体"/>
          <w:kern w:val="0"/>
          <w:sz w:val="24"/>
        </w:rPr>
      </w:pPr>
      <w:r>
        <w:rPr>
          <w:rFonts w:hint="eastAsia" w:ascii="宋体" w:hAnsi="宋体" w:cs="宋体"/>
          <w:kern w:val="0"/>
          <w:sz w:val="27"/>
          <w:szCs w:val="27"/>
        </w:rPr>
        <w:t> </w:t>
      </w:r>
    </w:p>
    <w:p>
      <w:pPr>
        <w:widowControl/>
        <w:spacing w:before="84" w:after="84"/>
        <w:jc w:val="left"/>
        <w:rPr>
          <w:rFonts w:ascii="宋体" w:hAnsi="宋体" w:cs="宋体"/>
          <w:kern w:val="0"/>
          <w:sz w:val="24"/>
        </w:rPr>
      </w:pPr>
      <w:r>
        <w:rPr>
          <w:rFonts w:ascii="宋体" w:hAnsi="宋体" w:cs="宋体"/>
          <w:kern w:val="0"/>
          <w:sz w:val="27"/>
          <w:szCs w:val="27"/>
        </w:rPr>
        <w:t>表</w:t>
      </w:r>
      <w:r>
        <w:rPr>
          <w:rFonts w:hint="eastAsia" w:ascii="宋体" w:hAnsi="宋体" w:cs="宋体"/>
          <w:kern w:val="0"/>
          <w:sz w:val="27"/>
          <w:szCs w:val="27"/>
        </w:rPr>
        <w:t>1</w:t>
      </w:r>
    </w:p>
    <w:tbl>
      <w:tblPr>
        <w:tblStyle w:val="10"/>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698"/>
        <w:gridCol w:w="975"/>
        <w:gridCol w:w="695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0710" w:type="dxa"/>
            <w:gridSpan w:val="3"/>
            <w:tcBorders>
              <w:top w:val="outset" w:color="000000" w:sz="6" w:space="0"/>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b/>
                <w:bCs/>
                <w:kern w:val="0"/>
                <w:sz w:val="27"/>
              </w:rPr>
              <w:t>特别提示：本表与招标文件对应章节的内容若不一致，以本表为准。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80" w:type="dxa"/>
            <w:tcBorders>
              <w:top w:val="nil"/>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项号</w:t>
            </w:r>
          </w:p>
        </w:tc>
        <w:tc>
          <w:tcPr>
            <w:tcW w:w="1590" w:type="dxa"/>
            <w:tcBorders>
              <w:top w:val="outset" w:color="000000" w:sz="6" w:space="0"/>
              <w:left w:val="nil"/>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招标文件</w:t>
            </w:r>
          </w:p>
          <w:p>
            <w:pPr>
              <w:widowControl/>
              <w:jc w:val="center"/>
              <w:rPr>
                <w:rFonts w:ascii="宋体" w:hAnsi="宋体" w:cs="宋体"/>
                <w:kern w:val="0"/>
                <w:sz w:val="24"/>
              </w:rPr>
            </w:pPr>
            <w:r>
              <w:rPr>
                <w:rFonts w:ascii="宋体" w:hAnsi="宋体" w:cs="宋体"/>
                <w:kern w:val="0"/>
                <w:sz w:val="27"/>
                <w:szCs w:val="27"/>
              </w:rPr>
              <w:t>（第三章）</w:t>
            </w:r>
          </w:p>
        </w:tc>
        <w:tc>
          <w:tcPr>
            <w:tcW w:w="8640" w:type="dxa"/>
            <w:tcBorders>
              <w:top w:val="outset" w:color="000000" w:sz="6" w:space="0"/>
              <w:left w:val="nil"/>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编列内容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80" w:type="dxa"/>
            <w:tcBorders>
              <w:top w:val="nil"/>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1</w:t>
            </w:r>
          </w:p>
        </w:tc>
        <w:tc>
          <w:tcPr>
            <w:tcW w:w="159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highlight w:val="yellow"/>
              </w:rPr>
            </w:pPr>
            <w:r>
              <w:rPr>
                <w:rFonts w:ascii="宋体" w:hAnsi="宋体" w:cs="宋体"/>
                <w:kern w:val="0"/>
                <w:sz w:val="27"/>
                <w:szCs w:val="27"/>
                <w:highlight w:val="yellow"/>
              </w:rPr>
              <w:t>6.1</w:t>
            </w:r>
          </w:p>
        </w:tc>
        <w:tc>
          <w:tcPr>
            <w:tcW w:w="864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left"/>
              <w:rPr>
                <w:rFonts w:ascii="宋体" w:hAnsi="宋体" w:cs="宋体"/>
                <w:b/>
                <w:bCs/>
                <w:kern w:val="0"/>
                <w:sz w:val="27"/>
                <w:highlight w:val="yellow"/>
              </w:rPr>
            </w:pPr>
            <w:r>
              <w:rPr>
                <w:rFonts w:ascii="宋体" w:hAnsi="宋体" w:cs="宋体"/>
                <w:b/>
                <w:bCs/>
                <w:kern w:val="0"/>
                <w:sz w:val="27"/>
                <w:highlight w:val="yellow"/>
              </w:rPr>
              <w:t>是否组织现场考察或召开开标前答疑会：是</w:t>
            </w:r>
            <w:r>
              <w:rPr>
                <w:rFonts w:hint="eastAsia" w:ascii="宋体" w:hAnsi="宋体" w:cs="宋体"/>
                <w:b/>
                <w:bCs/>
                <w:kern w:val="0"/>
                <w:sz w:val="27"/>
                <w:highlight w:val="yellow"/>
                <w:lang w:eastAsia="zh-CN"/>
              </w:rPr>
              <w:t>。采购人于</w:t>
            </w:r>
            <w:r>
              <w:rPr>
                <w:rFonts w:hint="eastAsia" w:ascii="宋体" w:hAnsi="宋体" w:cs="宋体"/>
                <w:b/>
                <w:bCs/>
                <w:kern w:val="0"/>
                <w:sz w:val="27"/>
                <w:highlight w:val="yellow"/>
                <w:lang w:val="en-US" w:eastAsia="zh-CN"/>
              </w:rPr>
              <w:t>2022年   月   日10:00</w:t>
            </w:r>
            <w:r>
              <w:rPr>
                <w:rFonts w:hint="eastAsia" w:ascii="宋体" w:hAnsi="宋体" w:cs="宋体"/>
                <w:b/>
                <w:bCs/>
                <w:kern w:val="0"/>
                <w:sz w:val="27"/>
                <w:highlight w:val="yellow"/>
                <w:lang w:eastAsia="zh-CN"/>
              </w:rPr>
              <w:t>统一组织</w:t>
            </w:r>
            <w:r>
              <w:rPr>
                <w:rFonts w:ascii="宋体" w:hAnsi="宋体" w:cs="宋体"/>
                <w:b/>
                <w:bCs/>
                <w:kern w:val="0"/>
                <w:sz w:val="27"/>
                <w:highlight w:val="yellow"/>
              </w:rPr>
              <w:t>现场考察</w:t>
            </w:r>
            <w:r>
              <w:rPr>
                <w:rFonts w:hint="eastAsia" w:ascii="宋体" w:hAnsi="宋体" w:cs="宋体"/>
                <w:b/>
                <w:bCs/>
                <w:kern w:val="0"/>
                <w:sz w:val="27"/>
                <w:highlight w:val="yellow"/>
                <w:lang w:eastAsia="zh-CN"/>
              </w:rPr>
              <w:t>，投标人必须于上述时间准时到达宁化县殡仪馆（宁化县西环北路33号）参与</w:t>
            </w:r>
            <w:r>
              <w:rPr>
                <w:rFonts w:ascii="宋体" w:hAnsi="宋体" w:cs="宋体"/>
                <w:b/>
                <w:bCs/>
                <w:kern w:val="0"/>
                <w:sz w:val="27"/>
                <w:highlight w:val="yellow"/>
              </w:rPr>
              <w:t>现场考察</w:t>
            </w:r>
            <w:r>
              <w:rPr>
                <w:rFonts w:hint="eastAsia" w:ascii="宋体" w:hAnsi="宋体" w:cs="宋体"/>
                <w:b/>
                <w:bCs/>
                <w:kern w:val="0"/>
                <w:sz w:val="27"/>
                <w:highlight w:val="yellow"/>
                <w:lang w:eastAsia="zh-CN"/>
              </w:rPr>
              <w:t>活动，活动结束后由采购人为各投标人开具</w:t>
            </w:r>
            <w:r>
              <w:rPr>
                <w:rFonts w:ascii="宋体" w:hAnsi="宋体" w:cs="宋体"/>
                <w:b/>
                <w:bCs/>
                <w:kern w:val="0"/>
                <w:sz w:val="27"/>
                <w:highlight w:val="yellow"/>
              </w:rPr>
              <w:t>现场考察证明文件</w:t>
            </w:r>
            <w:r>
              <w:rPr>
                <w:rFonts w:hint="eastAsia" w:ascii="宋体" w:hAnsi="宋体" w:cs="宋体"/>
                <w:b/>
                <w:bCs/>
                <w:kern w:val="0"/>
                <w:sz w:val="27"/>
                <w:highlight w:val="yellow"/>
                <w:lang w:eastAsia="zh-CN"/>
              </w:rPr>
              <w:t>，该文件应于</w:t>
            </w:r>
            <w:r>
              <w:rPr>
                <w:rFonts w:ascii="宋体" w:hAnsi="宋体" w:cs="宋体"/>
                <w:b/>
                <w:bCs/>
                <w:kern w:val="0"/>
                <w:sz w:val="27"/>
                <w:highlight w:val="yellow"/>
              </w:rPr>
              <w:t>开标现场提交，否则视为无效投标。</w:t>
            </w:r>
          </w:p>
          <w:p>
            <w:pPr>
              <w:widowControl/>
              <w:jc w:val="left"/>
              <w:rPr>
                <w:rFonts w:hint="eastAsia" w:ascii="宋体" w:hAnsi="宋体" w:cs="宋体"/>
                <w:b/>
                <w:bCs/>
                <w:kern w:val="0"/>
                <w:sz w:val="27"/>
                <w:highlight w:val="yellow"/>
                <w:lang w:val="en-US" w:eastAsia="zh-CN"/>
              </w:rPr>
            </w:pPr>
            <w:r>
              <w:rPr>
                <w:rFonts w:hint="eastAsia" w:ascii="宋体" w:hAnsi="宋体" w:cs="宋体"/>
                <w:b/>
                <w:bCs/>
                <w:kern w:val="0"/>
                <w:sz w:val="27"/>
                <w:highlight w:val="yellow"/>
                <w:lang w:val="en-US" w:eastAsia="zh-CN"/>
              </w:rPr>
              <w:t>现场考察联系人：</w:t>
            </w:r>
          </w:p>
          <w:p>
            <w:pPr>
              <w:widowControl/>
              <w:jc w:val="left"/>
              <w:rPr>
                <w:rFonts w:ascii="宋体" w:hAnsi="宋体" w:cs="宋体"/>
                <w:kern w:val="0"/>
                <w:sz w:val="24"/>
                <w:highlight w:val="yellow"/>
              </w:rPr>
            </w:pPr>
            <w:r>
              <w:rPr>
                <w:rFonts w:hint="eastAsia" w:ascii="宋体" w:hAnsi="宋体" w:cs="宋体"/>
                <w:b/>
                <w:bCs/>
                <w:kern w:val="0"/>
                <w:sz w:val="27"/>
                <w:highlight w:val="yellow"/>
                <w:lang w:val="en-US" w:eastAsia="zh-CN"/>
              </w:rPr>
              <w:t>联系电话：</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80" w:type="dxa"/>
            <w:tcBorders>
              <w:top w:val="nil"/>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2</w:t>
            </w:r>
          </w:p>
        </w:tc>
        <w:tc>
          <w:tcPr>
            <w:tcW w:w="159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10.4</w:t>
            </w:r>
          </w:p>
        </w:tc>
        <w:tc>
          <w:tcPr>
            <w:tcW w:w="864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left"/>
              <w:rPr>
                <w:rFonts w:ascii="宋体" w:hAnsi="宋体" w:cs="宋体"/>
                <w:kern w:val="0"/>
                <w:sz w:val="24"/>
              </w:rPr>
            </w:pPr>
            <w:r>
              <w:rPr>
                <w:rFonts w:ascii="宋体" w:hAnsi="宋体" w:cs="宋体"/>
                <w:b/>
                <w:bCs/>
                <w:kern w:val="0"/>
                <w:sz w:val="27"/>
              </w:rPr>
              <w:t>投标文件的份数：</w:t>
            </w:r>
          </w:p>
          <w:p>
            <w:pPr>
              <w:widowControl/>
              <w:jc w:val="left"/>
              <w:rPr>
                <w:rFonts w:ascii="宋体" w:hAnsi="宋体" w:cs="宋体"/>
                <w:kern w:val="0"/>
                <w:sz w:val="24"/>
              </w:rPr>
            </w:pPr>
            <w:r>
              <w:rPr>
                <w:rFonts w:ascii="宋体" w:hAnsi="宋体" w:cs="宋体"/>
                <w:kern w:val="0"/>
                <w:sz w:val="27"/>
                <w:szCs w:val="27"/>
              </w:rPr>
              <w:t>（1）纸质投标文件：</w:t>
            </w:r>
          </w:p>
          <w:p>
            <w:pPr>
              <w:widowControl/>
              <w:jc w:val="left"/>
              <w:rPr>
                <w:rFonts w:ascii="宋体" w:hAnsi="宋体" w:cs="宋体"/>
                <w:kern w:val="0"/>
                <w:sz w:val="24"/>
              </w:rPr>
            </w:pPr>
            <w:r>
              <w:rPr>
                <w:rFonts w:ascii="宋体" w:hAnsi="宋体" w:cs="宋体"/>
                <w:kern w:val="0"/>
                <w:sz w:val="27"/>
                <w:szCs w:val="27"/>
              </w:rPr>
              <w:t>①资格及资信证明部分的正本</w:t>
            </w:r>
            <w:r>
              <w:rPr>
                <w:rFonts w:ascii="宋体" w:hAnsi="宋体" w:cs="宋体"/>
                <w:kern w:val="0"/>
                <w:sz w:val="27"/>
              </w:rPr>
              <w:t>1</w:t>
            </w:r>
            <w:r>
              <w:rPr>
                <w:rFonts w:ascii="宋体" w:hAnsi="宋体" w:cs="宋体"/>
                <w:kern w:val="0"/>
                <w:sz w:val="27"/>
                <w:szCs w:val="27"/>
              </w:rPr>
              <w:t>份、副本</w:t>
            </w:r>
            <w:r>
              <w:rPr>
                <w:rFonts w:ascii="宋体" w:hAnsi="宋体" w:cs="宋体"/>
                <w:kern w:val="0"/>
                <w:sz w:val="27"/>
                <w:u w:val="single"/>
              </w:rPr>
              <w:t>0</w:t>
            </w:r>
            <w:r>
              <w:rPr>
                <w:rFonts w:ascii="宋体" w:hAnsi="宋体" w:cs="宋体"/>
                <w:kern w:val="0"/>
                <w:sz w:val="27"/>
                <w:szCs w:val="27"/>
              </w:rPr>
              <w:t>份，报价部分的正本</w:t>
            </w:r>
            <w:r>
              <w:rPr>
                <w:rFonts w:ascii="宋体" w:hAnsi="宋体" w:cs="宋体"/>
                <w:kern w:val="0"/>
                <w:sz w:val="27"/>
              </w:rPr>
              <w:t>1</w:t>
            </w:r>
            <w:r>
              <w:rPr>
                <w:rFonts w:ascii="宋体" w:hAnsi="宋体" w:cs="宋体"/>
                <w:kern w:val="0"/>
                <w:sz w:val="27"/>
                <w:szCs w:val="27"/>
              </w:rPr>
              <w:t>份、副本</w:t>
            </w:r>
            <w:r>
              <w:rPr>
                <w:rFonts w:ascii="宋体" w:hAnsi="宋体" w:cs="宋体"/>
                <w:kern w:val="0"/>
                <w:sz w:val="27"/>
                <w:u w:val="single"/>
              </w:rPr>
              <w:t>0</w:t>
            </w:r>
            <w:r>
              <w:rPr>
                <w:rFonts w:ascii="宋体" w:hAnsi="宋体" w:cs="宋体"/>
                <w:kern w:val="0"/>
                <w:sz w:val="27"/>
                <w:szCs w:val="27"/>
              </w:rPr>
              <w:t>份，技术商务部分的正本</w:t>
            </w:r>
            <w:r>
              <w:rPr>
                <w:rFonts w:ascii="宋体" w:hAnsi="宋体" w:cs="宋体"/>
                <w:kern w:val="0"/>
                <w:sz w:val="27"/>
              </w:rPr>
              <w:t>1</w:t>
            </w:r>
            <w:r>
              <w:rPr>
                <w:rFonts w:ascii="宋体" w:hAnsi="宋体" w:cs="宋体"/>
                <w:kern w:val="0"/>
                <w:sz w:val="27"/>
                <w:szCs w:val="27"/>
              </w:rPr>
              <w:t>份、副本</w:t>
            </w:r>
            <w:r>
              <w:rPr>
                <w:rFonts w:ascii="宋体" w:hAnsi="宋体" w:cs="宋体"/>
                <w:kern w:val="0"/>
                <w:sz w:val="27"/>
                <w:u w:val="single"/>
              </w:rPr>
              <w:t>0</w:t>
            </w:r>
            <w:r>
              <w:rPr>
                <w:rFonts w:ascii="宋体" w:hAnsi="宋体" w:cs="宋体"/>
                <w:kern w:val="0"/>
                <w:sz w:val="27"/>
                <w:szCs w:val="27"/>
              </w:rPr>
              <w:t>份。</w:t>
            </w:r>
          </w:p>
          <w:p>
            <w:pPr>
              <w:widowControl/>
              <w:jc w:val="left"/>
              <w:rPr>
                <w:rFonts w:ascii="宋体" w:hAnsi="宋体" w:cs="宋体"/>
                <w:kern w:val="0"/>
                <w:sz w:val="24"/>
              </w:rPr>
            </w:pPr>
            <w:r>
              <w:rPr>
                <w:rFonts w:ascii="宋体" w:hAnsi="宋体" w:cs="宋体"/>
                <w:kern w:val="0"/>
                <w:sz w:val="27"/>
                <w:szCs w:val="27"/>
              </w:rPr>
              <w:t>②可读介质（光盘或</w:t>
            </w:r>
            <w:r>
              <w:rPr>
                <w:rFonts w:ascii="Times New Roman" w:hAnsi="Times New Roman" w:cs="Times New Roman"/>
                <w:kern w:val="0"/>
                <w:sz w:val="27"/>
                <w:szCs w:val="27"/>
              </w:rPr>
              <w:t>U</w:t>
            </w:r>
            <w:r>
              <w:rPr>
                <w:rFonts w:ascii="宋体" w:hAnsi="宋体" w:cs="宋体"/>
                <w:kern w:val="0"/>
                <w:sz w:val="27"/>
                <w:szCs w:val="27"/>
              </w:rPr>
              <w:t>盘）</w:t>
            </w:r>
            <w:r>
              <w:rPr>
                <w:rFonts w:ascii="宋体" w:hAnsi="宋体" w:cs="宋体"/>
                <w:kern w:val="0"/>
                <w:sz w:val="27"/>
                <w:u w:val="single"/>
              </w:rPr>
              <w:t>1</w:t>
            </w:r>
            <w:r>
              <w:rPr>
                <w:rFonts w:ascii="宋体" w:hAnsi="宋体" w:cs="宋体"/>
                <w:kern w:val="0"/>
                <w:sz w:val="27"/>
                <w:szCs w:val="27"/>
              </w:rPr>
              <w:t>份：投标人应将其上传至福建省政府采购网上公开信息系统的电子投标文件在该可读介质中另存</w:t>
            </w:r>
            <w:r>
              <w:rPr>
                <w:rFonts w:ascii="宋体" w:hAnsi="宋体" w:cs="宋体"/>
                <w:kern w:val="0"/>
                <w:sz w:val="27"/>
                <w:szCs w:val="27"/>
                <w:u w:val="single"/>
              </w:rPr>
              <w:t>1</w:t>
            </w:r>
            <w:r>
              <w:rPr>
                <w:rFonts w:ascii="宋体" w:hAnsi="宋体" w:cs="宋体"/>
                <w:kern w:val="0"/>
                <w:sz w:val="27"/>
                <w:szCs w:val="27"/>
              </w:rPr>
              <w:t>份。</w:t>
            </w:r>
          </w:p>
          <w:p>
            <w:pPr>
              <w:widowControl/>
              <w:jc w:val="left"/>
              <w:rPr>
                <w:rFonts w:ascii="宋体" w:hAnsi="宋体" w:cs="宋体"/>
                <w:kern w:val="0"/>
                <w:sz w:val="24"/>
              </w:rPr>
            </w:pPr>
            <w:r>
              <w:rPr>
                <w:rFonts w:ascii="宋体" w:hAnsi="宋体" w:cs="宋体"/>
                <w:kern w:val="0"/>
                <w:sz w:val="27"/>
                <w:szCs w:val="27"/>
              </w:rPr>
              <w:t>（2）电子投标文件：详见表</w:t>
            </w:r>
            <w:r>
              <w:rPr>
                <w:rFonts w:ascii="Times New Roman" w:hAnsi="Times New Roman" w:cs="Times New Roman"/>
                <w:kern w:val="0"/>
                <w:sz w:val="27"/>
                <w:szCs w:val="27"/>
              </w:rPr>
              <w:t>2</w:t>
            </w:r>
            <w:r>
              <w:rPr>
                <w:rFonts w:ascii="宋体" w:hAnsi="宋体" w:cs="宋体"/>
                <w:kern w:val="0"/>
                <w:sz w:val="27"/>
                <w:szCs w:val="27"/>
              </w:rPr>
              <w:t>《关于电子招标投标活动的专门规定》。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80" w:type="dxa"/>
            <w:tcBorders>
              <w:top w:val="nil"/>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3</w:t>
            </w:r>
          </w:p>
        </w:tc>
        <w:tc>
          <w:tcPr>
            <w:tcW w:w="159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left"/>
              <w:rPr>
                <w:rFonts w:ascii="宋体" w:hAnsi="宋体" w:cs="宋体"/>
                <w:kern w:val="0"/>
                <w:sz w:val="24"/>
              </w:rPr>
            </w:pPr>
            <w:r>
              <w:rPr>
                <w:rFonts w:ascii="宋体" w:hAnsi="宋体" w:cs="宋体"/>
                <w:kern w:val="0"/>
                <w:sz w:val="27"/>
                <w:szCs w:val="27"/>
              </w:rPr>
              <w:t>10.5-（</w:t>
            </w:r>
            <w:r>
              <w:rPr>
                <w:rFonts w:ascii="Times New Roman" w:hAnsi="Times New Roman" w:cs="Times New Roman"/>
                <w:kern w:val="0"/>
                <w:sz w:val="27"/>
                <w:szCs w:val="27"/>
              </w:rPr>
              <w:t>2</w:t>
            </w:r>
            <w:r>
              <w:rPr>
                <w:rFonts w:ascii="宋体" w:hAnsi="宋体" w:cs="宋体"/>
                <w:kern w:val="0"/>
                <w:sz w:val="27"/>
                <w:szCs w:val="27"/>
              </w:rPr>
              <w:t>）</w:t>
            </w:r>
            <w:r>
              <w:rPr>
                <w:rFonts w:ascii="Times New Roman" w:hAnsi="Times New Roman" w:cs="Times New Roman"/>
                <w:kern w:val="0"/>
                <w:sz w:val="27"/>
                <w:szCs w:val="27"/>
              </w:rPr>
              <w:t>-</w:t>
            </w:r>
            <w:r>
              <w:rPr>
                <w:rFonts w:ascii="宋体" w:hAnsi="宋体" w:cs="宋体"/>
                <w:kern w:val="0"/>
                <w:sz w:val="27"/>
                <w:szCs w:val="27"/>
              </w:rPr>
              <w:t>③</w:t>
            </w:r>
          </w:p>
        </w:tc>
        <w:tc>
          <w:tcPr>
            <w:tcW w:w="864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left"/>
              <w:rPr>
                <w:rFonts w:ascii="宋体" w:hAnsi="宋体" w:cs="宋体"/>
                <w:kern w:val="0"/>
                <w:sz w:val="24"/>
              </w:rPr>
            </w:pPr>
            <w:r>
              <w:rPr>
                <w:rFonts w:ascii="宋体" w:hAnsi="宋体" w:cs="宋体"/>
                <w:b/>
                <w:bCs/>
                <w:kern w:val="0"/>
                <w:sz w:val="27"/>
              </w:rPr>
              <w:t>允许散装或活页装订的内容或材料：</w:t>
            </w:r>
          </w:p>
          <w:p>
            <w:pPr>
              <w:widowControl/>
              <w:jc w:val="left"/>
              <w:rPr>
                <w:rFonts w:ascii="宋体" w:hAnsi="宋体" w:cs="宋体"/>
                <w:kern w:val="0"/>
                <w:sz w:val="24"/>
              </w:rPr>
            </w:pPr>
            <w:r>
              <w:rPr>
                <w:rFonts w:ascii="宋体" w:hAnsi="宋体" w:cs="宋体"/>
                <w:kern w:val="0"/>
                <w:sz w:val="27"/>
                <w:szCs w:val="27"/>
              </w:rPr>
              <w:t>（1）投标文件的补充、修改或撤回；</w:t>
            </w:r>
          </w:p>
          <w:p>
            <w:pPr>
              <w:widowControl/>
              <w:jc w:val="left"/>
              <w:rPr>
                <w:rFonts w:ascii="宋体" w:hAnsi="宋体" w:cs="宋体"/>
                <w:kern w:val="0"/>
                <w:sz w:val="24"/>
              </w:rPr>
            </w:pPr>
            <w:r>
              <w:rPr>
                <w:rFonts w:ascii="宋体" w:hAnsi="宋体" w:cs="宋体"/>
                <w:kern w:val="0"/>
                <w:sz w:val="27"/>
                <w:szCs w:val="27"/>
              </w:rPr>
              <w:t>（2）其他内容或材料：</w:t>
            </w:r>
            <w:r>
              <w:rPr>
                <w:rFonts w:ascii="宋体" w:hAnsi="宋体" w:cs="宋体"/>
                <w:kern w:val="0"/>
                <w:sz w:val="27"/>
              </w:rPr>
              <w:t>无</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80" w:type="dxa"/>
            <w:tcBorders>
              <w:top w:val="nil"/>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4</w:t>
            </w:r>
          </w:p>
        </w:tc>
        <w:tc>
          <w:tcPr>
            <w:tcW w:w="159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left"/>
              <w:rPr>
                <w:rFonts w:ascii="宋体" w:hAnsi="宋体" w:cs="宋体"/>
                <w:kern w:val="0"/>
                <w:sz w:val="24"/>
              </w:rPr>
            </w:pPr>
            <w:r>
              <w:rPr>
                <w:rFonts w:ascii="宋体" w:hAnsi="宋体" w:cs="宋体"/>
                <w:kern w:val="0"/>
                <w:sz w:val="27"/>
                <w:szCs w:val="27"/>
              </w:rPr>
              <w:t> 10.7-（</w:t>
            </w:r>
            <w:r>
              <w:rPr>
                <w:rFonts w:ascii="Times New Roman" w:hAnsi="Times New Roman" w:cs="Times New Roman"/>
                <w:kern w:val="0"/>
                <w:sz w:val="27"/>
                <w:szCs w:val="27"/>
              </w:rPr>
              <w:t>1</w:t>
            </w:r>
            <w:r>
              <w:rPr>
                <w:rFonts w:ascii="宋体" w:hAnsi="宋体" w:cs="宋体"/>
                <w:kern w:val="0"/>
                <w:sz w:val="27"/>
                <w:szCs w:val="27"/>
              </w:rPr>
              <w:t>）</w:t>
            </w:r>
          </w:p>
        </w:tc>
        <w:tc>
          <w:tcPr>
            <w:tcW w:w="864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left"/>
              <w:rPr>
                <w:rFonts w:ascii="宋体" w:hAnsi="宋体" w:cs="宋体"/>
                <w:kern w:val="0"/>
                <w:sz w:val="24"/>
              </w:rPr>
            </w:pPr>
            <w:r>
              <w:rPr>
                <w:rFonts w:ascii="宋体" w:hAnsi="宋体" w:cs="宋体"/>
                <w:b/>
                <w:bCs/>
                <w:kern w:val="0"/>
                <w:sz w:val="27"/>
              </w:rPr>
              <w:t>是否允许中标人将本项目的非主体、非关键性工作进行分包：</w:t>
            </w:r>
          </w:p>
          <w:p>
            <w:pPr>
              <w:widowControl/>
              <w:jc w:val="left"/>
              <w:rPr>
                <w:rFonts w:ascii="宋体" w:hAnsi="宋体" w:cs="宋体"/>
                <w:kern w:val="0"/>
                <w:sz w:val="24"/>
              </w:rPr>
            </w:pPr>
            <w:r>
              <w:rPr>
                <w:rFonts w:ascii="宋体" w:hAnsi="宋体" w:cs="宋体"/>
                <w:kern w:val="0"/>
                <w:sz w:val="27"/>
                <w:szCs w:val="27"/>
              </w:rPr>
              <w:t>不允许。</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80" w:type="dxa"/>
            <w:tcBorders>
              <w:top w:val="nil"/>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5</w:t>
            </w:r>
          </w:p>
        </w:tc>
        <w:tc>
          <w:tcPr>
            <w:tcW w:w="159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10.8-（</w:t>
            </w:r>
            <w:r>
              <w:rPr>
                <w:rFonts w:cs="宋体"/>
                <w:kern w:val="0"/>
                <w:sz w:val="27"/>
                <w:szCs w:val="27"/>
              </w:rPr>
              <w:t>1</w:t>
            </w:r>
            <w:r>
              <w:rPr>
                <w:rFonts w:ascii="宋体" w:hAnsi="宋体" w:cs="宋体"/>
                <w:kern w:val="0"/>
                <w:sz w:val="27"/>
                <w:szCs w:val="27"/>
              </w:rPr>
              <w:t>）</w:t>
            </w:r>
          </w:p>
        </w:tc>
        <w:tc>
          <w:tcPr>
            <w:tcW w:w="864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left"/>
              <w:rPr>
                <w:rFonts w:ascii="宋体" w:hAnsi="宋体" w:cs="宋体"/>
                <w:kern w:val="0"/>
                <w:sz w:val="24"/>
              </w:rPr>
            </w:pPr>
            <w:r>
              <w:rPr>
                <w:rFonts w:ascii="宋体" w:hAnsi="宋体" w:cs="宋体"/>
                <w:b/>
                <w:bCs/>
                <w:kern w:val="0"/>
                <w:sz w:val="27"/>
              </w:rPr>
              <w:t>投标有效期</w:t>
            </w:r>
            <w:r>
              <w:rPr>
                <w:rFonts w:ascii="宋体" w:hAnsi="宋体" w:cs="宋体"/>
                <w:kern w:val="0"/>
                <w:sz w:val="27"/>
                <w:szCs w:val="27"/>
              </w:rPr>
              <w:t>：投标截止时间起90个日历日。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80" w:type="dxa"/>
            <w:tcBorders>
              <w:top w:val="nil"/>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6</w:t>
            </w:r>
          </w:p>
        </w:tc>
        <w:tc>
          <w:tcPr>
            <w:tcW w:w="159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10.10-（</w:t>
            </w:r>
            <w:r>
              <w:rPr>
                <w:rFonts w:cs="宋体"/>
                <w:kern w:val="0"/>
                <w:sz w:val="27"/>
                <w:szCs w:val="27"/>
              </w:rPr>
              <w:t>2</w:t>
            </w:r>
            <w:r>
              <w:rPr>
                <w:rFonts w:ascii="宋体" w:hAnsi="宋体" w:cs="宋体"/>
                <w:kern w:val="0"/>
                <w:sz w:val="27"/>
                <w:szCs w:val="27"/>
              </w:rPr>
              <w:t>）</w:t>
            </w:r>
          </w:p>
        </w:tc>
        <w:tc>
          <w:tcPr>
            <w:tcW w:w="864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left"/>
              <w:rPr>
                <w:rFonts w:ascii="宋体" w:hAnsi="宋体" w:cs="宋体"/>
                <w:kern w:val="0"/>
                <w:sz w:val="24"/>
              </w:rPr>
            </w:pPr>
            <w:r>
              <w:rPr>
                <w:rFonts w:ascii="宋体" w:hAnsi="宋体" w:cs="宋体"/>
                <w:b/>
                <w:bCs/>
                <w:kern w:val="0"/>
                <w:sz w:val="27"/>
              </w:rPr>
              <w:t>密封及其标记的具体形式：</w:t>
            </w:r>
          </w:p>
          <w:p>
            <w:pPr>
              <w:widowControl/>
              <w:jc w:val="left"/>
              <w:rPr>
                <w:rFonts w:ascii="宋体" w:hAnsi="宋体" w:cs="宋体"/>
                <w:kern w:val="0"/>
                <w:sz w:val="24"/>
              </w:rPr>
            </w:pPr>
            <w:r>
              <w:rPr>
                <w:rFonts w:ascii="宋体" w:hAnsi="宋体" w:cs="宋体"/>
                <w:kern w:val="0"/>
                <w:sz w:val="27"/>
                <w:szCs w:val="27"/>
              </w:rPr>
              <w:t>（1）全部纸质投标文件（包括正本、副本及可读介质）均应密封，否则</w:t>
            </w:r>
            <w:r>
              <w:rPr>
                <w:rFonts w:ascii="宋体" w:hAnsi="宋体" w:cs="宋体"/>
                <w:b/>
                <w:bCs/>
                <w:kern w:val="0"/>
                <w:sz w:val="27"/>
              </w:rPr>
              <w:t>投标将被拒绝。</w:t>
            </w:r>
          </w:p>
          <w:p>
            <w:pPr>
              <w:widowControl/>
              <w:jc w:val="left"/>
              <w:rPr>
                <w:rFonts w:ascii="宋体" w:hAnsi="宋体" w:cs="宋体"/>
                <w:kern w:val="0"/>
                <w:sz w:val="24"/>
              </w:rPr>
            </w:pPr>
            <w:r>
              <w:rPr>
                <w:rFonts w:ascii="宋体" w:hAnsi="宋体" w:cs="宋体"/>
                <w:kern w:val="0"/>
                <w:sz w:val="27"/>
                <w:szCs w:val="27"/>
              </w:rPr>
              <w:t>（2）密封的外包装应至少标记“项目名称、招标编号、所投合同包、投标人的全称”等内容，否则造成投标文件误投、遗漏或提前拆封的，</w:t>
            </w:r>
            <w:r>
              <w:rPr>
                <w:rFonts w:hint="eastAsia" w:ascii="宋体" w:hAnsi="宋体" w:cs="宋体"/>
                <w:kern w:val="0"/>
                <w:sz w:val="27"/>
                <w:u w:val="single"/>
                <w:lang w:eastAsia="zh-CN"/>
              </w:rPr>
              <w:t>福建公信招标有限公司</w:t>
            </w:r>
            <w:r>
              <w:rPr>
                <w:rFonts w:ascii="宋体" w:hAnsi="宋体" w:cs="宋体"/>
                <w:kern w:val="0"/>
                <w:sz w:val="27"/>
                <w:szCs w:val="27"/>
              </w:rPr>
              <w:t>不承担责任。</w:t>
            </w:r>
          </w:p>
          <w:p>
            <w:pPr>
              <w:widowControl/>
              <w:jc w:val="left"/>
              <w:rPr>
                <w:rFonts w:ascii="宋体" w:hAnsi="宋体" w:cs="宋体"/>
                <w:kern w:val="0"/>
                <w:sz w:val="24"/>
              </w:rPr>
            </w:pPr>
            <w:r>
              <w:rPr>
                <w:rFonts w:ascii="宋体" w:hAnsi="宋体" w:cs="宋体"/>
                <w:kern w:val="0"/>
                <w:sz w:val="27"/>
                <w:szCs w:val="27"/>
              </w:rPr>
              <w:t>（3）其他：</w:t>
            </w:r>
            <w:r>
              <w:rPr>
                <w:rFonts w:ascii="宋体" w:hAnsi="宋体" w:cs="宋体"/>
                <w:kern w:val="0"/>
                <w:sz w:val="27"/>
              </w:rPr>
              <w:t>无</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80" w:type="dxa"/>
            <w:tcBorders>
              <w:top w:val="nil"/>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7</w:t>
            </w:r>
          </w:p>
        </w:tc>
        <w:tc>
          <w:tcPr>
            <w:tcW w:w="159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12.1</w:t>
            </w:r>
          </w:p>
        </w:tc>
        <w:tc>
          <w:tcPr>
            <w:tcW w:w="864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left"/>
              <w:rPr>
                <w:rFonts w:ascii="宋体" w:hAnsi="宋体" w:cs="宋体"/>
                <w:kern w:val="0"/>
                <w:sz w:val="24"/>
              </w:rPr>
            </w:pPr>
            <w:r>
              <w:rPr>
                <w:rFonts w:ascii="宋体" w:hAnsi="宋体" w:cs="宋体"/>
                <w:kern w:val="0"/>
                <w:sz w:val="27"/>
                <w:szCs w:val="27"/>
              </w:rPr>
              <w:t>本项目推荐合同包1中标候选人数为1家。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80" w:type="dxa"/>
            <w:tcBorders>
              <w:top w:val="nil"/>
              <w:left w:val="outset" w:color="000000" w:sz="6" w:space="0"/>
              <w:bottom w:val="outset" w:color="000000" w:sz="6" w:space="0"/>
              <w:right w:val="outset" w:color="000000" w:sz="6" w:space="0"/>
            </w:tcBorders>
            <w:tcMar>
              <w:top w:w="84" w:type="dxa"/>
              <w:left w:w="167" w:type="dxa"/>
              <w:bottom w:w="84" w:type="dxa"/>
              <w:right w:w="167" w:type="dxa"/>
            </w:tcMar>
            <w:vAlign w:val="center"/>
          </w:tcPr>
          <w:p>
            <w:pPr>
              <w:widowControl/>
              <w:jc w:val="left"/>
              <w:rPr>
                <w:rFonts w:ascii="宋体" w:hAnsi="宋体" w:cs="宋体"/>
                <w:kern w:val="0"/>
                <w:sz w:val="24"/>
              </w:rPr>
            </w:pPr>
            <w:r>
              <w:rPr>
                <w:rFonts w:ascii="宋体" w:hAnsi="宋体" w:cs="宋体"/>
                <w:kern w:val="0"/>
                <w:sz w:val="27"/>
                <w:szCs w:val="27"/>
              </w:rPr>
              <w:t>  8</w:t>
            </w:r>
          </w:p>
        </w:tc>
        <w:tc>
          <w:tcPr>
            <w:tcW w:w="1590" w:type="dxa"/>
            <w:tcBorders>
              <w:top w:val="nil"/>
              <w:left w:val="nil"/>
              <w:bottom w:val="outset" w:color="000000" w:sz="6" w:space="0"/>
              <w:right w:val="outset" w:color="000000" w:sz="6" w:space="0"/>
            </w:tcBorders>
            <w:tcMar>
              <w:top w:w="84" w:type="dxa"/>
              <w:left w:w="167" w:type="dxa"/>
              <w:bottom w:w="84" w:type="dxa"/>
              <w:right w:w="167" w:type="dxa"/>
            </w:tcMar>
            <w:vAlign w:val="center"/>
          </w:tcPr>
          <w:p>
            <w:pPr>
              <w:widowControl/>
              <w:jc w:val="left"/>
              <w:rPr>
                <w:rFonts w:ascii="宋体" w:hAnsi="宋体" w:cs="宋体"/>
                <w:kern w:val="0"/>
                <w:sz w:val="24"/>
              </w:rPr>
            </w:pPr>
            <w:r>
              <w:rPr>
                <w:rFonts w:ascii="宋体" w:hAnsi="宋体" w:cs="宋体"/>
                <w:kern w:val="0"/>
                <w:sz w:val="27"/>
                <w:szCs w:val="27"/>
              </w:rPr>
              <w:t>  12.2</w:t>
            </w:r>
          </w:p>
        </w:tc>
        <w:tc>
          <w:tcPr>
            <w:tcW w:w="8640" w:type="dxa"/>
            <w:tcBorders>
              <w:top w:val="nil"/>
              <w:left w:val="nil"/>
              <w:bottom w:val="outset" w:color="000000" w:sz="6" w:space="0"/>
              <w:right w:val="outset" w:color="000000" w:sz="6" w:space="0"/>
            </w:tcBorders>
            <w:tcMar>
              <w:top w:w="84" w:type="dxa"/>
              <w:left w:w="167" w:type="dxa"/>
              <w:bottom w:w="84" w:type="dxa"/>
              <w:right w:w="167" w:type="dxa"/>
            </w:tcMar>
            <w:vAlign w:val="center"/>
          </w:tcPr>
          <w:p>
            <w:pPr>
              <w:widowControl/>
              <w:jc w:val="left"/>
              <w:rPr>
                <w:rFonts w:ascii="宋体" w:hAnsi="宋体" w:cs="宋体"/>
                <w:kern w:val="0"/>
                <w:sz w:val="24"/>
              </w:rPr>
            </w:pPr>
            <w:r>
              <w:rPr>
                <w:rFonts w:ascii="宋体" w:hAnsi="宋体" w:cs="宋体"/>
                <w:b/>
                <w:bCs/>
                <w:kern w:val="0"/>
                <w:sz w:val="27"/>
              </w:rPr>
              <w:t>本项目中标人的确定（以合同包为单位）：</w:t>
            </w:r>
          </w:p>
          <w:p>
            <w:pPr>
              <w:widowControl/>
              <w:jc w:val="left"/>
              <w:rPr>
                <w:rFonts w:ascii="宋体" w:hAnsi="宋体" w:cs="宋体"/>
                <w:kern w:val="0"/>
                <w:sz w:val="24"/>
              </w:rPr>
            </w:pPr>
            <w:r>
              <w:rPr>
                <w:rFonts w:ascii="宋体" w:hAnsi="宋体" w:cs="宋体"/>
                <w:kern w:val="0"/>
                <w:sz w:val="27"/>
                <w:szCs w:val="27"/>
              </w:rPr>
              <w:t>（1）采购人应在政府采购招投标管理办法规定的时限内确定中标人。</w:t>
            </w:r>
          </w:p>
          <w:p>
            <w:pPr>
              <w:widowControl/>
              <w:jc w:val="left"/>
              <w:rPr>
                <w:rFonts w:ascii="宋体" w:hAnsi="宋体" w:cs="宋体"/>
                <w:kern w:val="0"/>
                <w:sz w:val="24"/>
              </w:rPr>
            </w:pPr>
            <w:r>
              <w:rPr>
                <w:rFonts w:ascii="宋体" w:hAnsi="宋体" w:cs="宋体"/>
                <w:kern w:val="0"/>
                <w:sz w:val="27"/>
                <w:szCs w:val="27"/>
              </w:rPr>
              <w:t>（2）若出现中标候选人并列情形，则按照下列方式确定中标人：</w:t>
            </w:r>
          </w:p>
          <w:p>
            <w:pPr>
              <w:widowControl/>
              <w:jc w:val="left"/>
              <w:rPr>
                <w:rFonts w:ascii="宋体" w:hAnsi="宋体" w:cs="宋体"/>
                <w:kern w:val="0"/>
                <w:sz w:val="24"/>
              </w:rPr>
            </w:pPr>
            <w:r>
              <w:rPr>
                <w:rFonts w:ascii="宋体" w:hAnsi="宋体" w:cs="宋体"/>
                <w:kern w:val="0"/>
                <w:sz w:val="27"/>
                <w:szCs w:val="27"/>
              </w:rPr>
              <w:t>①招标文件规定的方式：</w:t>
            </w:r>
            <w:r>
              <w:rPr>
                <w:rFonts w:ascii="宋体" w:hAnsi="宋体" w:cs="宋体"/>
                <w:kern w:val="0"/>
                <w:sz w:val="27"/>
              </w:rPr>
              <w:t>无</w:t>
            </w:r>
            <w:r>
              <w:rPr>
                <w:rFonts w:ascii="宋体" w:hAnsi="宋体" w:cs="宋体"/>
                <w:kern w:val="0"/>
                <w:sz w:val="27"/>
                <w:szCs w:val="27"/>
              </w:rPr>
              <w:t>。</w:t>
            </w:r>
          </w:p>
          <w:p>
            <w:pPr>
              <w:widowControl/>
              <w:jc w:val="left"/>
              <w:rPr>
                <w:rFonts w:ascii="宋体" w:hAnsi="宋体" w:cs="宋体"/>
                <w:kern w:val="0"/>
                <w:sz w:val="24"/>
              </w:rPr>
            </w:pPr>
            <w:r>
              <w:rPr>
                <w:rFonts w:ascii="宋体" w:hAnsi="宋体" w:cs="宋体"/>
                <w:kern w:val="0"/>
                <w:sz w:val="27"/>
                <w:szCs w:val="27"/>
              </w:rPr>
              <w:t>②若本款第①点规定方式为“无”，则按照下列方式确定：</w:t>
            </w:r>
            <w:r>
              <w:rPr>
                <w:rFonts w:ascii="宋体" w:hAnsi="宋体" w:cs="宋体"/>
                <w:kern w:val="0"/>
                <w:sz w:val="27"/>
              </w:rPr>
              <w:t>无</w:t>
            </w:r>
            <w:r>
              <w:rPr>
                <w:rFonts w:ascii="宋体" w:hAnsi="宋体" w:cs="宋体"/>
                <w:kern w:val="0"/>
                <w:sz w:val="27"/>
                <w:szCs w:val="27"/>
              </w:rPr>
              <w:t>。</w:t>
            </w:r>
          </w:p>
          <w:p>
            <w:pPr>
              <w:widowControl/>
              <w:jc w:val="left"/>
              <w:rPr>
                <w:rFonts w:ascii="宋体" w:hAnsi="宋体" w:cs="宋体"/>
                <w:kern w:val="0"/>
                <w:sz w:val="24"/>
              </w:rPr>
            </w:pPr>
            <w:r>
              <w:rPr>
                <w:rFonts w:ascii="宋体" w:hAnsi="宋体" w:cs="宋体"/>
                <w:kern w:val="0"/>
                <w:sz w:val="27"/>
                <w:szCs w:val="27"/>
              </w:rPr>
              <w:t>③若本款第①、②点规定方式均为“无”，则按照下列方式确定：随机抽取。</w:t>
            </w:r>
          </w:p>
          <w:p>
            <w:pPr>
              <w:widowControl/>
              <w:jc w:val="left"/>
              <w:rPr>
                <w:rFonts w:ascii="宋体" w:hAnsi="宋体" w:cs="宋体"/>
                <w:kern w:val="0"/>
                <w:sz w:val="24"/>
              </w:rPr>
            </w:pPr>
            <w:r>
              <w:rPr>
                <w:rFonts w:ascii="宋体" w:hAnsi="宋体" w:cs="宋体"/>
                <w:kern w:val="0"/>
                <w:sz w:val="27"/>
                <w:szCs w:val="27"/>
              </w:rPr>
              <w:t>（3）本项目确定的中标人家数：</w:t>
            </w:r>
          </w:p>
          <w:p>
            <w:pPr>
              <w:widowControl/>
              <w:jc w:val="left"/>
              <w:rPr>
                <w:rFonts w:ascii="宋体" w:hAnsi="宋体" w:cs="宋体"/>
                <w:kern w:val="0"/>
                <w:sz w:val="24"/>
              </w:rPr>
            </w:pPr>
            <w:r>
              <w:rPr>
                <w:rFonts w:ascii="宋体" w:hAnsi="宋体" w:cs="宋体"/>
                <w:kern w:val="0"/>
                <w:sz w:val="27"/>
                <w:szCs w:val="27"/>
              </w:rPr>
              <w:t>①本项目确定合同包1中标人数为1家；</w:t>
            </w:r>
          </w:p>
          <w:p>
            <w:pPr>
              <w:widowControl/>
              <w:jc w:val="left"/>
              <w:rPr>
                <w:rFonts w:ascii="宋体" w:hAnsi="宋体" w:cs="宋体"/>
                <w:kern w:val="0"/>
                <w:sz w:val="24"/>
              </w:rPr>
            </w:pPr>
            <w:r>
              <w:rPr>
                <w:rFonts w:ascii="宋体" w:hAnsi="宋体" w:cs="宋体"/>
                <w:kern w:val="0"/>
                <w:sz w:val="27"/>
                <w:szCs w:val="27"/>
              </w:rPr>
              <w:t>②若出现中标候选人符合法定家数但不足本款第①点规定中标人家数情形，则按照中标候选人的实际家数确定中标人。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80" w:type="dxa"/>
            <w:tcBorders>
              <w:top w:val="nil"/>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9</w:t>
            </w:r>
          </w:p>
        </w:tc>
        <w:tc>
          <w:tcPr>
            <w:tcW w:w="159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left"/>
              <w:rPr>
                <w:rFonts w:ascii="宋体" w:hAnsi="宋体" w:cs="宋体"/>
                <w:kern w:val="0"/>
                <w:sz w:val="24"/>
              </w:rPr>
            </w:pPr>
            <w:r>
              <w:rPr>
                <w:rFonts w:ascii="宋体" w:hAnsi="宋体" w:cs="宋体"/>
                <w:kern w:val="0"/>
                <w:sz w:val="27"/>
                <w:szCs w:val="27"/>
              </w:rPr>
              <w:t> 15.1-（</w:t>
            </w:r>
            <w:r>
              <w:rPr>
                <w:rFonts w:ascii="Times New Roman" w:hAnsi="Times New Roman" w:cs="Times New Roman"/>
                <w:kern w:val="0"/>
                <w:sz w:val="27"/>
                <w:szCs w:val="27"/>
              </w:rPr>
              <w:t>2</w:t>
            </w:r>
            <w:r>
              <w:rPr>
                <w:rFonts w:ascii="宋体" w:hAnsi="宋体" w:cs="宋体"/>
                <w:kern w:val="0"/>
                <w:sz w:val="27"/>
                <w:szCs w:val="27"/>
              </w:rPr>
              <w:t>）</w:t>
            </w:r>
          </w:p>
        </w:tc>
        <w:tc>
          <w:tcPr>
            <w:tcW w:w="864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left"/>
              <w:rPr>
                <w:rFonts w:ascii="宋体" w:hAnsi="宋体" w:cs="宋体"/>
                <w:kern w:val="0"/>
                <w:sz w:val="24"/>
              </w:rPr>
            </w:pPr>
            <w:r>
              <w:rPr>
                <w:rFonts w:ascii="宋体" w:hAnsi="宋体" w:cs="宋体"/>
                <w:b/>
                <w:bCs/>
                <w:kern w:val="0"/>
                <w:sz w:val="27"/>
              </w:rPr>
              <w:t>质疑函原件应采用下列方式提交：</w:t>
            </w:r>
            <w:r>
              <w:rPr>
                <w:rFonts w:ascii="宋体" w:hAnsi="宋体" w:cs="宋体"/>
                <w:kern w:val="0"/>
                <w:sz w:val="27"/>
                <w:szCs w:val="27"/>
              </w:rPr>
              <w:t>书面形式。</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80" w:type="dxa"/>
            <w:tcBorders>
              <w:top w:val="nil"/>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10</w:t>
            </w:r>
          </w:p>
        </w:tc>
        <w:tc>
          <w:tcPr>
            <w:tcW w:w="159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left"/>
              <w:rPr>
                <w:rFonts w:ascii="宋体" w:hAnsi="宋体" w:cs="宋体"/>
                <w:kern w:val="0"/>
                <w:sz w:val="24"/>
              </w:rPr>
            </w:pPr>
            <w:r>
              <w:rPr>
                <w:rFonts w:ascii="宋体" w:hAnsi="宋体" w:cs="宋体"/>
                <w:kern w:val="0"/>
                <w:sz w:val="27"/>
                <w:szCs w:val="27"/>
              </w:rPr>
              <w:t> </w:t>
            </w:r>
          </w:p>
          <w:p>
            <w:pPr>
              <w:widowControl/>
              <w:jc w:val="left"/>
              <w:rPr>
                <w:rFonts w:ascii="宋体" w:hAnsi="宋体" w:cs="宋体"/>
                <w:kern w:val="0"/>
                <w:sz w:val="24"/>
              </w:rPr>
            </w:pPr>
            <w:r>
              <w:rPr>
                <w:rFonts w:ascii="宋体" w:hAnsi="宋体" w:cs="宋体"/>
                <w:kern w:val="0"/>
                <w:sz w:val="27"/>
                <w:szCs w:val="27"/>
              </w:rPr>
              <w:t>   15.4</w:t>
            </w:r>
          </w:p>
          <w:p>
            <w:pPr>
              <w:widowControl/>
              <w:jc w:val="left"/>
              <w:rPr>
                <w:rFonts w:ascii="宋体" w:hAnsi="宋体" w:cs="宋体"/>
                <w:kern w:val="0"/>
                <w:sz w:val="24"/>
              </w:rPr>
            </w:pPr>
            <w:r>
              <w:rPr>
                <w:rFonts w:cs="宋体"/>
                <w:kern w:val="0"/>
                <w:sz w:val="27"/>
                <w:szCs w:val="27"/>
              </w:rPr>
              <w:t> </w:t>
            </w:r>
          </w:p>
          <w:p>
            <w:pPr>
              <w:widowControl/>
              <w:jc w:val="center"/>
              <w:rPr>
                <w:rFonts w:ascii="宋体" w:hAnsi="宋体" w:cs="宋体"/>
                <w:kern w:val="0"/>
                <w:sz w:val="24"/>
              </w:rPr>
            </w:pPr>
            <w:r>
              <w:rPr>
                <w:rFonts w:cs="宋体"/>
                <w:kern w:val="0"/>
                <w:sz w:val="27"/>
                <w:szCs w:val="27"/>
              </w:rPr>
              <w:t> </w:t>
            </w:r>
          </w:p>
        </w:tc>
        <w:tc>
          <w:tcPr>
            <w:tcW w:w="864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left"/>
              <w:rPr>
                <w:rFonts w:ascii="宋体" w:hAnsi="宋体" w:cs="宋体"/>
                <w:kern w:val="0"/>
                <w:sz w:val="24"/>
              </w:rPr>
            </w:pPr>
            <w:r>
              <w:rPr>
                <w:rFonts w:ascii="宋体" w:hAnsi="宋体" w:cs="宋体"/>
                <w:b/>
                <w:bCs/>
                <w:kern w:val="0"/>
                <w:sz w:val="27"/>
              </w:rPr>
              <w:t>招标文件的质疑</w:t>
            </w:r>
          </w:p>
          <w:p>
            <w:pPr>
              <w:widowControl/>
              <w:jc w:val="left"/>
              <w:rPr>
                <w:rFonts w:ascii="宋体" w:hAnsi="宋体" w:cs="宋体"/>
                <w:kern w:val="0"/>
                <w:sz w:val="24"/>
              </w:rPr>
            </w:pPr>
            <w:r>
              <w:rPr>
                <w:rFonts w:ascii="宋体" w:hAnsi="宋体" w:cs="宋体"/>
                <w:kern w:val="0"/>
                <w:sz w:val="27"/>
                <w:szCs w:val="27"/>
              </w:rPr>
              <w:t>（1）潜在投标人可在质疑时效期间内对招标文件以书面形式提出质疑。</w:t>
            </w:r>
          </w:p>
          <w:p>
            <w:pPr>
              <w:widowControl/>
              <w:jc w:val="left"/>
              <w:rPr>
                <w:rFonts w:ascii="宋体" w:hAnsi="宋体" w:cs="宋体"/>
                <w:kern w:val="0"/>
                <w:sz w:val="24"/>
              </w:rPr>
            </w:pPr>
            <w:r>
              <w:rPr>
                <w:rFonts w:ascii="宋体" w:hAnsi="宋体" w:cs="宋体"/>
                <w:kern w:val="0"/>
                <w:sz w:val="27"/>
                <w:szCs w:val="27"/>
              </w:rPr>
              <w:t>（2）质疑时效期间：</w:t>
            </w:r>
          </w:p>
          <w:p>
            <w:pPr>
              <w:widowControl/>
              <w:jc w:val="left"/>
              <w:rPr>
                <w:rFonts w:ascii="宋体" w:hAnsi="宋体" w:cs="宋体"/>
                <w:kern w:val="0"/>
                <w:sz w:val="24"/>
              </w:rPr>
            </w:pPr>
            <w:r>
              <w:rPr>
                <w:rFonts w:ascii="宋体" w:hAnsi="宋体" w:cs="宋体"/>
                <w:kern w:val="0"/>
                <w:sz w:val="27"/>
                <w:szCs w:val="27"/>
              </w:rPr>
              <w:t>①在招标文件公告期限内：自招标文件首次下载之日起</w:t>
            </w:r>
            <w:r>
              <w:rPr>
                <w:rFonts w:ascii="Times New Roman" w:hAnsi="Times New Roman" w:cs="Times New Roman"/>
                <w:kern w:val="0"/>
                <w:sz w:val="27"/>
                <w:szCs w:val="27"/>
              </w:rPr>
              <w:t>7</w:t>
            </w:r>
            <w:r>
              <w:rPr>
                <w:rFonts w:ascii="宋体" w:hAnsi="宋体" w:cs="宋体"/>
                <w:kern w:val="0"/>
                <w:sz w:val="27"/>
                <w:szCs w:val="27"/>
              </w:rPr>
              <w:t>个工作日内向</w:t>
            </w:r>
            <w:r>
              <w:rPr>
                <w:rFonts w:hint="eastAsia" w:ascii="宋体" w:hAnsi="宋体" w:cs="宋体"/>
                <w:kern w:val="0"/>
                <w:sz w:val="27"/>
                <w:u w:val="single"/>
                <w:lang w:eastAsia="zh-CN"/>
              </w:rPr>
              <w:t>福建公信招标有限公司</w:t>
            </w:r>
            <w:r>
              <w:rPr>
                <w:rFonts w:ascii="宋体" w:hAnsi="宋体" w:cs="宋体"/>
                <w:kern w:val="0"/>
                <w:sz w:val="27"/>
                <w:szCs w:val="27"/>
              </w:rPr>
              <w:t>提出，招标文件公告期限、首次下载之日均以福建省政府采购网上公开信息系统记载的为准。</w:t>
            </w:r>
          </w:p>
          <w:p>
            <w:pPr>
              <w:widowControl/>
              <w:jc w:val="left"/>
              <w:rPr>
                <w:rFonts w:ascii="宋体" w:hAnsi="宋体" w:cs="宋体"/>
                <w:kern w:val="0"/>
                <w:sz w:val="24"/>
              </w:rPr>
            </w:pPr>
            <w:r>
              <w:rPr>
                <w:rFonts w:ascii="宋体" w:hAnsi="宋体" w:cs="宋体"/>
                <w:kern w:val="0"/>
                <w:sz w:val="27"/>
                <w:szCs w:val="27"/>
              </w:rPr>
              <w:t>②在招标文件公告期限截止后至招标文件提供期限届满前的期间内：自招标文件公告期限届满之日起</w:t>
            </w:r>
            <w:r>
              <w:rPr>
                <w:rFonts w:ascii="Times New Roman" w:hAnsi="Times New Roman" w:cs="Times New Roman"/>
                <w:kern w:val="0"/>
                <w:sz w:val="27"/>
                <w:szCs w:val="27"/>
              </w:rPr>
              <w:t>7</w:t>
            </w:r>
            <w:r>
              <w:rPr>
                <w:rFonts w:ascii="宋体" w:hAnsi="宋体" w:cs="宋体"/>
                <w:kern w:val="0"/>
                <w:sz w:val="27"/>
                <w:szCs w:val="27"/>
              </w:rPr>
              <w:t>个工作日内向</w:t>
            </w:r>
            <w:r>
              <w:rPr>
                <w:rFonts w:hint="eastAsia" w:ascii="宋体" w:hAnsi="宋体" w:cs="宋体"/>
                <w:kern w:val="0"/>
                <w:sz w:val="27"/>
                <w:u w:val="single"/>
                <w:lang w:eastAsia="zh-CN"/>
              </w:rPr>
              <w:t>福建公信招标有限公司</w:t>
            </w:r>
            <w:r>
              <w:rPr>
                <w:rFonts w:ascii="宋体" w:hAnsi="宋体" w:cs="宋体"/>
                <w:kern w:val="0"/>
                <w:sz w:val="27"/>
                <w:szCs w:val="27"/>
              </w:rPr>
              <w:t>提出，招标文件公告期限、招标文件提供期限均以福建省政府采购网上公开信息系统记载的为准。</w:t>
            </w:r>
          </w:p>
          <w:p>
            <w:pPr>
              <w:widowControl/>
              <w:jc w:val="left"/>
              <w:rPr>
                <w:rFonts w:ascii="宋体" w:hAnsi="宋体" w:cs="宋体"/>
                <w:kern w:val="0"/>
                <w:sz w:val="24"/>
              </w:rPr>
            </w:pPr>
            <w:r>
              <w:rPr>
                <w:rFonts w:ascii="宋体" w:hAnsi="宋体" w:cs="宋体"/>
                <w:b/>
                <w:bCs/>
                <w:kern w:val="0"/>
                <w:sz w:val="27"/>
              </w:rPr>
              <w:t>※除上述规定外，对招标文件提出的质疑还应符合招标文件第三章第</w:t>
            </w:r>
            <w:r>
              <w:rPr>
                <w:rFonts w:ascii="Times New Roman" w:hAnsi="Times New Roman" w:cs="Times New Roman"/>
                <w:b/>
                <w:bCs/>
                <w:kern w:val="0"/>
                <w:sz w:val="27"/>
              </w:rPr>
              <w:t>15.1</w:t>
            </w:r>
            <w:r>
              <w:rPr>
                <w:rFonts w:ascii="宋体" w:hAnsi="宋体" w:cs="宋体"/>
                <w:b/>
                <w:bCs/>
                <w:kern w:val="0"/>
                <w:sz w:val="27"/>
              </w:rPr>
              <w:t>条的有关规定。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80" w:type="dxa"/>
            <w:tcBorders>
              <w:top w:val="nil"/>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11</w:t>
            </w:r>
          </w:p>
        </w:tc>
        <w:tc>
          <w:tcPr>
            <w:tcW w:w="159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16.1</w:t>
            </w:r>
          </w:p>
        </w:tc>
        <w:tc>
          <w:tcPr>
            <w:tcW w:w="864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left"/>
              <w:rPr>
                <w:rFonts w:ascii="宋体" w:hAnsi="宋体" w:cs="宋体"/>
                <w:kern w:val="0"/>
                <w:sz w:val="24"/>
              </w:rPr>
            </w:pPr>
            <w:r>
              <w:rPr>
                <w:rFonts w:ascii="宋体" w:hAnsi="宋体" w:cs="宋体"/>
                <w:b/>
                <w:bCs/>
                <w:kern w:val="0"/>
                <w:sz w:val="27"/>
              </w:rPr>
              <w:t>监督管理部门：</w:t>
            </w:r>
            <w:r>
              <w:rPr>
                <w:rFonts w:ascii="宋体" w:hAnsi="宋体" w:cs="宋体"/>
                <w:kern w:val="0"/>
                <w:sz w:val="27"/>
              </w:rPr>
              <w:t>宁化县财政局</w:t>
            </w:r>
            <w:r>
              <w:rPr>
                <w:rFonts w:ascii="宋体" w:hAnsi="宋体" w:cs="宋体"/>
                <w:b/>
                <w:bCs/>
                <w:kern w:val="0"/>
                <w:sz w:val="27"/>
              </w:rPr>
              <w:t>（仅限依法进行政府采购的货物或服务类项目）</w:t>
            </w:r>
            <w:r>
              <w:rPr>
                <w:rFonts w:ascii="宋体" w:hAnsi="宋体" w:cs="宋体"/>
                <w:kern w:val="0"/>
                <w:sz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80" w:type="dxa"/>
            <w:tcBorders>
              <w:top w:val="nil"/>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12</w:t>
            </w:r>
          </w:p>
        </w:tc>
        <w:tc>
          <w:tcPr>
            <w:tcW w:w="159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18.1</w:t>
            </w:r>
          </w:p>
        </w:tc>
        <w:tc>
          <w:tcPr>
            <w:tcW w:w="864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left"/>
              <w:rPr>
                <w:rFonts w:ascii="宋体" w:hAnsi="宋体" w:cs="宋体"/>
                <w:kern w:val="0"/>
                <w:sz w:val="24"/>
              </w:rPr>
            </w:pPr>
            <w:r>
              <w:rPr>
                <w:rFonts w:ascii="宋体" w:hAnsi="宋体" w:cs="宋体"/>
                <w:b/>
                <w:bCs/>
                <w:kern w:val="0"/>
                <w:sz w:val="27"/>
              </w:rPr>
              <w:t>财政部和福建省财政厅指定的政府采购信息发布媒体（以下简称：“指定媒体”）：</w:t>
            </w:r>
          </w:p>
          <w:p>
            <w:pPr>
              <w:widowControl/>
              <w:jc w:val="left"/>
              <w:rPr>
                <w:rFonts w:ascii="宋体" w:hAnsi="宋体" w:cs="宋体"/>
                <w:kern w:val="0"/>
                <w:sz w:val="24"/>
              </w:rPr>
            </w:pPr>
            <w:r>
              <w:rPr>
                <w:rFonts w:ascii="宋体" w:hAnsi="宋体" w:cs="宋体"/>
                <w:kern w:val="0"/>
                <w:sz w:val="27"/>
                <w:szCs w:val="27"/>
              </w:rPr>
              <w:t>（1）中国政府采购网，网址www.ccgp.gov.cn</w:t>
            </w:r>
            <w:r>
              <w:rPr>
                <w:rFonts w:ascii="宋体" w:hAnsi="宋体" w:cs="宋体"/>
                <w:kern w:val="0"/>
                <w:sz w:val="24"/>
              </w:rPr>
              <w:t>。</w:t>
            </w:r>
          </w:p>
          <w:p>
            <w:pPr>
              <w:widowControl/>
              <w:jc w:val="left"/>
              <w:rPr>
                <w:rFonts w:ascii="宋体" w:hAnsi="宋体" w:cs="宋体"/>
                <w:kern w:val="0"/>
                <w:sz w:val="24"/>
              </w:rPr>
            </w:pPr>
            <w:r>
              <w:rPr>
                <w:rFonts w:ascii="宋体" w:hAnsi="宋体" w:cs="宋体"/>
                <w:kern w:val="0"/>
                <w:sz w:val="27"/>
                <w:szCs w:val="27"/>
              </w:rPr>
              <w:t>（2）中国政府采购网福建分网（福建省政府采购网），网址zfcg.czt.fujian.gov.cn</w:t>
            </w:r>
            <w:r>
              <w:rPr>
                <w:rFonts w:ascii="宋体" w:hAnsi="宋体" w:cs="宋体"/>
                <w:kern w:val="0"/>
                <w:sz w:val="24"/>
              </w:rPr>
              <w:t>。</w:t>
            </w:r>
          </w:p>
          <w:p>
            <w:pPr>
              <w:widowControl/>
              <w:jc w:val="left"/>
              <w:rPr>
                <w:rFonts w:ascii="宋体" w:hAnsi="宋体" w:cs="宋体"/>
                <w:kern w:val="0"/>
                <w:sz w:val="24"/>
              </w:rPr>
            </w:pPr>
            <w:r>
              <w:rPr>
                <w:rFonts w:ascii="宋体" w:hAnsi="宋体" w:cs="宋体"/>
                <w:b/>
                <w:bCs/>
                <w:kern w:val="0"/>
                <w:sz w:val="27"/>
              </w:rPr>
              <w:t>※除招标文件第一章第</w:t>
            </w:r>
            <w:r>
              <w:rPr>
                <w:rFonts w:ascii="Times New Roman" w:hAnsi="Times New Roman" w:cs="Times New Roman"/>
                <w:b/>
                <w:bCs/>
                <w:kern w:val="0"/>
                <w:sz w:val="27"/>
              </w:rPr>
              <w:t>11.1</w:t>
            </w:r>
            <w:r>
              <w:rPr>
                <w:rFonts w:ascii="宋体" w:hAnsi="宋体" w:cs="宋体"/>
                <w:b/>
                <w:bCs/>
                <w:kern w:val="0"/>
                <w:sz w:val="27"/>
              </w:rPr>
              <w:t>条规定情形外，若出现上述指定媒体信息不一致情形，应以中国政府采购网福建分网（福建省政府采购网）发布的为准。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80" w:type="dxa"/>
            <w:tcBorders>
              <w:top w:val="nil"/>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13</w:t>
            </w:r>
          </w:p>
        </w:tc>
        <w:tc>
          <w:tcPr>
            <w:tcW w:w="159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19</w:t>
            </w:r>
          </w:p>
        </w:tc>
        <w:tc>
          <w:tcPr>
            <w:tcW w:w="8640"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left"/>
              <w:rPr>
                <w:rFonts w:ascii="宋体" w:hAnsi="宋体" w:cs="宋体"/>
                <w:kern w:val="0"/>
                <w:sz w:val="24"/>
              </w:rPr>
            </w:pPr>
            <w:r>
              <w:rPr>
                <w:rFonts w:ascii="宋体" w:hAnsi="宋体" w:cs="宋体"/>
                <w:b/>
                <w:bCs/>
                <w:kern w:val="0"/>
                <w:sz w:val="27"/>
              </w:rPr>
              <w:t>其他事项：</w:t>
            </w:r>
          </w:p>
          <w:p>
            <w:pPr>
              <w:widowControl/>
              <w:jc w:val="left"/>
              <w:rPr>
                <w:rFonts w:hint="eastAsia" w:ascii="宋体" w:hAnsi="宋体" w:eastAsia="宋体" w:cs="宋体"/>
                <w:b/>
                <w:bCs/>
                <w:kern w:val="0"/>
                <w:sz w:val="27"/>
                <w:lang w:eastAsia="zh-CN"/>
              </w:rPr>
            </w:pPr>
            <w:r>
              <w:rPr>
                <w:rFonts w:ascii="宋体" w:hAnsi="宋体" w:cs="宋体"/>
                <w:b/>
                <w:bCs/>
                <w:kern w:val="0"/>
                <w:sz w:val="27"/>
              </w:rPr>
              <w:t>(1)本项目代理服务费由中标人支付。</w:t>
            </w:r>
          </w:p>
          <w:p>
            <w:pPr>
              <w:widowControl/>
              <w:jc w:val="left"/>
              <w:rPr>
                <w:rFonts w:ascii="宋体" w:hAnsi="宋体" w:cs="宋体"/>
                <w:kern w:val="0"/>
                <w:sz w:val="24"/>
              </w:rPr>
            </w:pPr>
            <w:r>
              <w:rPr>
                <w:rFonts w:ascii="宋体" w:hAnsi="宋体" w:cs="宋体"/>
                <w:b/>
                <w:bCs/>
                <w:kern w:val="0"/>
                <w:sz w:val="27"/>
              </w:rPr>
              <w:t>(2)其他：1、招标代理服务费：本项目的招标代理服务费由中标人支付,合同包按依据下列收费标准（差额定率累进法）计算，中标金额（万元）：100万元以下1.5%；100万-500万1</w:t>
            </w:r>
            <w:r>
              <w:rPr>
                <w:rFonts w:ascii="宋体" w:hAnsi="宋体" w:cs="宋体"/>
                <w:b/>
                <w:bCs/>
                <w:kern w:val="0"/>
                <w:sz w:val="27"/>
                <w:highlight w:val="none"/>
              </w:rPr>
              <w:t>.1%；</w:t>
            </w:r>
            <w:r>
              <w:rPr>
                <w:rFonts w:ascii="宋体" w:hAnsi="宋体" w:cs="宋体"/>
                <w:b/>
                <w:bCs/>
                <w:kern w:val="0"/>
                <w:sz w:val="28"/>
                <w:highlight w:val="none"/>
              </w:rPr>
              <w:t>最终累加完毕后按总价的</w:t>
            </w:r>
            <w:r>
              <w:rPr>
                <w:rFonts w:hint="eastAsia" w:ascii="宋体" w:hAnsi="宋体" w:cs="宋体"/>
                <w:b/>
                <w:bCs/>
                <w:kern w:val="0"/>
                <w:sz w:val="28"/>
                <w:highlight w:val="none"/>
                <w:lang w:val="en-US" w:eastAsia="zh-CN"/>
              </w:rPr>
              <w:t>8</w:t>
            </w:r>
            <w:r>
              <w:rPr>
                <w:rFonts w:ascii="宋体" w:hAnsi="宋体" w:cs="宋体"/>
                <w:b/>
                <w:bCs/>
                <w:kern w:val="0"/>
                <w:sz w:val="28"/>
                <w:highlight w:val="none"/>
              </w:rPr>
              <w:t>0%收取，代理费缴后不退。 招标代理服务费收款账户信息： 开户名：</w:t>
            </w:r>
            <w:r>
              <w:rPr>
                <w:rFonts w:hint="eastAsia" w:ascii="宋体" w:hAnsi="宋体" w:cs="宋体"/>
                <w:b/>
                <w:bCs/>
                <w:kern w:val="0"/>
                <w:sz w:val="28"/>
                <w:highlight w:val="none"/>
                <w:lang w:eastAsia="zh-CN"/>
              </w:rPr>
              <w:t>福建公信招标有限公司</w:t>
            </w:r>
            <w:r>
              <w:rPr>
                <w:rFonts w:ascii="宋体" w:hAnsi="宋体" w:cs="宋体"/>
                <w:b/>
                <w:bCs/>
                <w:kern w:val="0"/>
                <w:sz w:val="28"/>
                <w:highlight w:val="none"/>
              </w:rPr>
              <w:t xml:space="preserve"> 开户行：兴业银行三明列东支行 账号：181040102200014908</w:t>
            </w:r>
            <w:r>
              <w:rPr>
                <w:rFonts w:ascii="宋体" w:hAnsi="宋体" w:cs="宋体"/>
                <w:b/>
                <w:bCs/>
                <w:kern w:val="0"/>
                <w:sz w:val="27"/>
                <w:highlight w:val="none"/>
              </w:rPr>
              <w:t xml:space="preserve"> 2、所有资格证明文件应是最新、有效、清晰的。有年检要求的应符合规</w:t>
            </w:r>
            <w:r>
              <w:rPr>
                <w:rFonts w:ascii="宋体" w:hAnsi="宋体" w:cs="宋体"/>
                <w:b/>
                <w:bCs/>
                <w:kern w:val="0"/>
                <w:sz w:val="27"/>
              </w:rPr>
              <w:t xml:space="preserve">定。有变更事宜的，变更文件应附齐全。资格审查小组对投标人所提供的资格类文件仅负审核责任。即使投标人所提交的资格类文件通过了审核，在评标过程中乃至确定中标人后，如发现投标人所提供的资格类文件不合法或不真实，仍可废除中标人中标资格并追究中标人的法律责任。3、质疑受理的其它要求：a.质疑人递交质疑函时还应出具质疑人已在福建省政府采购网上公开信息系统上已对本项目进行报名的证明文件（体现报名时间），否则将不被认定为潜在投标人，其质疑将不予受理。【招标文件首次下载之日为质疑人在福建省政府 采购网上公开信息系统成功报名之日。】 b.质疑人为法人或其他组织的，质疑函需逐页加盖质疑人单位公章；若本项目接受自然人投标且质疑人为自然人的，质疑函需质疑人本人逐页签名。否则质疑将不予受理。 c.在法定质疑期内供应商须一次性提出针对同一采购程序环节的质疑，二（多）次质疑不予受理。 d.投标人对本项目招标文件有任何疑议不认同之处，需在法定时间内按规定提出质疑，否则视为投标人接招标文件的规定。质疑函的格式应当参照财政部官方网站提供的质疑函范本（http://gks.mof.gov.cn/redianzhuanti/zhengfucaigouguanli/201802/t20180201_2804589.html），e.非法定代表人送达时，授权代表须提供法定代表人授权书和法定代表人及授权代表的身份证复印件及为授权代表缴交的近3个月社保缴费证明材料,并加盖公章，否则不予受理。 4、开标后，如个别供应商开标报价明显低于其它供应商报价的，根据系统自动预警提示，评标时，评委会将会对价格合理性进行评估，根据《政府采购货物和服务招标投标管理办法》87号令第六十条的规定要求投标人在评标现场合理的时间内（接到通知的半小时内）提供书面说明，必要时还应要求其一并提交有关证明材料；投标人不能证明其报价合理性的，评标委员会应将其作为投标无效处理。建议投标人提前评估其报价的合理性，提早准备相应材料。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070" w:type="dxa"/>
            <w:gridSpan w:val="2"/>
            <w:tcBorders>
              <w:top w:val="nil"/>
              <w:left w:val="outset" w:color="000000" w:sz="6" w:space="0"/>
              <w:bottom w:val="outset" w:color="000000" w:sz="6" w:space="0"/>
              <w:right w:val="outset" w:color="000000" w:sz="6" w:space="0"/>
            </w:tcBorders>
            <w:tcMar>
              <w:top w:w="84" w:type="dxa"/>
              <w:left w:w="167" w:type="dxa"/>
              <w:bottom w:w="84" w:type="dxa"/>
              <w:right w:w="167" w:type="dxa"/>
            </w:tcMar>
            <w:vAlign w:val="center"/>
          </w:tcPr>
          <w:p>
            <w:pPr>
              <w:widowControl/>
              <w:jc w:val="left"/>
              <w:rPr>
                <w:rFonts w:ascii="宋体" w:hAnsi="宋体" w:cs="宋体"/>
                <w:kern w:val="0"/>
                <w:sz w:val="24"/>
              </w:rPr>
            </w:pPr>
            <w:r>
              <w:rPr>
                <w:rFonts w:ascii="宋体" w:hAnsi="宋体" w:cs="宋体"/>
                <w:kern w:val="0"/>
                <w:sz w:val="27"/>
                <w:szCs w:val="27"/>
              </w:rPr>
              <w:t>     备注</w:t>
            </w:r>
          </w:p>
        </w:tc>
        <w:tc>
          <w:tcPr>
            <w:tcW w:w="8640" w:type="dxa"/>
            <w:tcBorders>
              <w:top w:val="nil"/>
              <w:left w:val="nil"/>
              <w:bottom w:val="outset" w:color="000000" w:sz="6" w:space="0"/>
              <w:right w:val="outset" w:color="000000" w:sz="6" w:space="0"/>
            </w:tcBorders>
            <w:tcMar>
              <w:top w:w="84" w:type="dxa"/>
              <w:left w:w="167" w:type="dxa"/>
              <w:bottom w:w="84" w:type="dxa"/>
              <w:right w:w="167" w:type="dxa"/>
            </w:tcMar>
            <w:vAlign w:val="center"/>
          </w:tcPr>
          <w:p>
            <w:pPr>
              <w:widowControl/>
              <w:jc w:val="left"/>
              <w:rPr>
                <w:rFonts w:ascii="宋体" w:hAnsi="宋体" w:cs="宋体"/>
                <w:kern w:val="0"/>
                <w:sz w:val="24"/>
              </w:rPr>
            </w:pPr>
            <w:r>
              <w:rPr>
                <w:rFonts w:ascii="宋体" w:hAnsi="宋体" w:cs="宋体"/>
                <w:b/>
                <w:bCs/>
                <w:kern w:val="0"/>
                <w:sz w:val="27"/>
              </w:rPr>
              <w:t>后有表</w:t>
            </w:r>
            <w:r>
              <w:rPr>
                <w:rFonts w:ascii="Times New Roman" w:hAnsi="Times New Roman" w:cs="Times New Roman"/>
                <w:b/>
                <w:bCs/>
                <w:kern w:val="0"/>
                <w:sz w:val="27"/>
              </w:rPr>
              <w:t>2</w:t>
            </w:r>
            <w:r>
              <w:rPr>
                <w:rFonts w:ascii="宋体" w:hAnsi="宋体" w:cs="宋体"/>
                <w:b/>
                <w:bCs/>
                <w:kern w:val="0"/>
                <w:sz w:val="27"/>
              </w:rPr>
              <w:t>，请勿遗漏。</w:t>
            </w:r>
          </w:p>
        </w:tc>
      </w:tr>
    </w:tbl>
    <w:p>
      <w:pPr>
        <w:widowControl/>
        <w:spacing w:before="84" w:after="84"/>
        <w:jc w:val="left"/>
        <w:rPr>
          <w:rFonts w:ascii="宋体" w:hAnsi="宋体" w:cs="宋体"/>
          <w:kern w:val="0"/>
          <w:sz w:val="24"/>
        </w:rPr>
      </w:pPr>
      <w:r>
        <w:rPr>
          <w:rFonts w:hint="eastAsia" w:ascii="宋体" w:hAnsi="宋体" w:cs="宋体"/>
          <w:kern w:val="0"/>
          <w:sz w:val="27"/>
          <w:szCs w:val="27"/>
        </w:rPr>
        <w:t> </w:t>
      </w:r>
    </w:p>
    <w:p>
      <w:pPr>
        <w:widowControl/>
        <w:spacing w:before="84" w:after="84"/>
        <w:jc w:val="left"/>
        <w:rPr>
          <w:rFonts w:ascii="宋体" w:hAnsi="宋体" w:cs="宋体"/>
          <w:kern w:val="0"/>
          <w:sz w:val="24"/>
        </w:rPr>
      </w:pPr>
      <w:r>
        <w:rPr>
          <w:rFonts w:hint="eastAsia" w:ascii="宋体" w:hAnsi="宋体" w:cs="宋体"/>
          <w:kern w:val="0"/>
          <w:sz w:val="27"/>
          <w:szCs w:val="27"/>
        </w:rPr>
        <w:t> </w:t>
      </w:r>
    </w:p>
    <w:p>
      <w:pPr>
        <w:widowControl/>
        <w:spacing w:before="84" w:after="84"/>
        <w:jc w:val="left"/>
        <w:rPr>
          <w:rFonts w:ascii="宋体" w:hAnsi="宋体" w:cs="宋体"/>
          <w:kern w:val="0"/>
          <w:sz w:val="24"/>
        </w:rPr>
      </w:pPr>
      <w:r>
        <w:rPr>
          <w:rFonts w:ascii="宋体" w:hAnsi="宋体" w:cs="宋体"/>
          <w:kern w:val="0"/>
          <w:sz w:val="27"/>
          <w:szCs w:val="27"/>
        </w:rPr>
        <w:t>表2</w:t>
      </w:r>
    </w:p>
    <w:tbl>
      <w:tblPr>
        <w:tblStyle w:val="10"/>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579"/>
        <w:gridCol w:w="805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1115" w:type="dxa"/>
            <w:gridSpan w:val="2"/>
            <w:tcBorders>
              <w:top w:val="outset" w:color="000000" w:sz="6" w:space="0"/>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b/>
                <w:bCs/>
                <w:kern w:val="0"/>
                <w:sz w:val="27"/>
              </w:rPr>
              <w:t>关于电子招标投标活动的专门规定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80" w:type="dxa"/>
            <w:tcBorders>
              <w:top w:val="nil"/>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序号</w:t>
            </w:r>
          </w:p>
        </w:tc>
        <w:tc>
          <w:tcPr>
            <w:tcW w:w="10635" w:type="dxa"/>
            <w:tcBorders>
              <w:top w:val="outset" w:color="000000" w:sz="6" w:space="0"/>
              <w:left w:val="nil"/>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编列内容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80" w:type="dxa"/>
            <w:tcBorders>
              <w:top w:val="nil"/>
              <w:left w:val="outset" w:color="000000" w:sz="6" w:space="0"/>
              <w:bottom w:val="outset" w:color="000000" w:sz="6" w:space="0"/>
              <w:right w:val="outset" w:color="000000" w:sz="6" w:space="0"/>
            </w:tcBorders>
            <w:tcMar>
              <w:top w:w="0" w:type="dxa"/>
              <w:left w:w="117" w:type="dxa"/>
              <w:bottom w:w="0" w:type="dxa"/>
              <w:right w:w="117" w:type="dxa"/>
            </w:tcMar>
            <w:vAlign w:val="center"/>
          </w:tcPr>
          <w:p>
            <w:pPr>
              <w:widowControl/>
              <w:jc w:val="center"/>
              <w:rPr>
                <w:rFonts w:ascii="宋体" w:hAnsi="宋体" w:cs="宋体"/>
                <w:kern w:val="0"/>
                <w:sz w:val="24"/>
              </w:rPr>
            </w:pPr>
            <w:r>
              <w:rPr>
                <w:rFonts w:ascii="宋体" w:hAnsi="宋体" w:cs="宋体"/>
                <w:kern w:val="0"/>
                <w:sz w:val="27"/>
                <w:szCs w:val="27"/>
              </w:rPr>
              <w:t>1</w:t>
            </w:r>
          </w:p>
        </w:tc>
        <w:tc>
          <w:tcPr>
            <w:tcW w:w="10635" w:type="dxa"/>
            <w:tcBorders>
              <w:top w:val="nil"/>
              <w:left w:val="nil"/>
              <w:bottom w:val="outset" w:color="000000" w:sz="6" w:space="0"/>
              <w:right w:val="outset" w:color="000000" w:sz="6" w:space="0"/>
            </w:tcBorders>
            <w:tcMar>
              <w:top w:w="0" w:type="dxa"/>
              <w:left w:w="117" w:type="dxa"/>
              <w:bottom w:w="0" w:type="dxa"/>
              <w:right w:w="117" w:type="dxa"/>
            </w:tcMar>
            <w:vAlign w:val="center"/>
          </w:tcPr>
          <w:p>
            <w:pPr>
              <w:widowControl/>
              <w:jc w:val="left"/>
              <w:rPr>
                <w:rFonts w:ascii="宋体" w:hAnsi="宋体" w:cs="宋体"/>
                <w:kern w:val="0"/>
                <w:sz w:val="24"/>
              </w:rPr>
            </w:pPr>
            <w:r>
              <w:rPr>
                <w:rFonts w:ascii="宋体" w:hAnsi="宋体" w:cs="宋体"/>
                <w:kern w:val="0"/>
                <w:sz w:val="27"/>
                <w:szCs w:val="27"/>
              </w:rPr>
              <w:t>（1）招标文件中除下述第（</w:t>
            </w:r>
            <w:r>
              <w:rPr>
                <w:rFonts w:cs="宋体"/>
                <w:kern w:val="0"/>
                <w:sz w:val="27"/>
                <w:szCs w:val="27"/>
              </w:rPr>
              <w:t>2</w:t>
            </w:r>
            <w:r>
              <w:rPr>
                <w:rFonts w:ascii="宋体" w:hAnsi="宋体" w:cs="宋体"/>
                <w:kern w:val="0"/>
                <w:sz w:val="27"/>
                <w:szCs w:val="27"/>
              </w:rPr>
              <w:t>）、（</w:t>
            </w:r>
            <w:r>
              <w:rPr>
                <w:rFonts w:cs="宋体"/>
                <w:kern w:val="0"/>
                <w:sz w:val="27"/>
                <w:szCs w:val="27"/>
              </w:rPr>
              <w:t>3</w:t>
            </w:r>
            <w:r>
              <w:rPr>
                <w:rFonts w:ascii="宋体" w:hAnsi="宋体" w:cs="宋体"/>
                <w:kern w:val="0"/>
                <w:sz w:val="27"/>
                <w:szCs w:val="27"/>
              </w:rPr>
              <w:t>）款所述内容外的其他内容及规定适用本项目的电子招标投标活动。</w:t>
            </w:r>
          </w:p>
          <w:p>
            <w:pPr>
              <w:widowControl/>
              <w:jc w:val="left"/>
              <w:rPr>
                <w:rFonts w:ascii="宋体" w:hAnsi="宋体" w:cs="宋体"/>
                <w:kern w:val="0"/>
                <w:sz w:val="24"/>
              </w:rPr>
            </w:pPr>
            <w:r>
              <w:rPr>
                <w:rFonts w:ascii="宋体" w:hAnsi="宋体" w:cs="宋体"/>
                <w:kern w:val="0"/>
                <w:sz w:val="27"/>
                <w:szCs w:val="27"/>
              </w:rPr>
              <w:t>（2）将招标文件</w:t>
            </w:r>
            <w:r>
              <w:rPr>
                <w:rFonts w:ascii="宋体" w:hAnsi="宋体" w:cs="宋体"/>
                <w:kern w:val="0"/>
                <w:sz w:val="27"/>
                <w:u w:val="single"/>
              </w:rPr>
              <w:t>无</w:t>
            </w:r>
            <w:r>
              <w:rPr>
                <w:rFonts w:ascii="宋体" w:hAnsi="宋体" w:cs="宋体"/>
                <w:kern w:val="0"/>
                <w:sz w:val="27"/>
                <w:szCs w:val="27"/>
              </w:rPr>
              <w:t>的内容</w:t>
            </w:r>
            <w:r>
              <w:rPr>
                <w:rFonts w:ascii="宋体" w:hAnsi="宋体" w:cs="宋体"/>
                <w:b/>
                <w:bCs/>
                <w:kern w:val="0"/>
                <w:sz w:val="27"/>
              </w:rPr>
              <w:t>修正为</w:t>
            </w:r>
            <w:r>
              <w:rPr>
                <w:rFonts w:ascii="宋体" w:hAnsi="宋体" w:cs="宋体"/>
                <w:kern w:val="0"/>
                <w:sz w:val="27"/>
                <w:szCs w:val="27"/>
              </w:rPr>
              <w:t>下列内容：</w:t>
            </w:r>
            <w:r>
              <w:rPr>
                <w:rFonts w:ascii="宋体" w:hAnsi="宋体" w:cs="宋体"/>
                <w:kern w:val="0"/>
                <w:sz w:val="27"/>
                <w:u w:val="single"/>
              </w:rPr>
              <w:t>无</w:t>
            </w:r>
            <w:r>
              <w:rPr>
                <w:rFonts w:ascii="宋体" w:hAnsi="宋体" w:cs="宋体"/>
                <w:kern w:val="0"/>
                <w:sz w:val="27"/>
                <w:szCs w:val="27"/>
              </w:rPr>
              <w:t>后适用本项目的电子招标投标活动。</w:t>
            </w:r>
          </w:p>
          <w:p>
            <w:pPr>
              <w:widowControl/>
              <w:jc w:val="left"/>
              <w:rPr>
                <w:rFonts w:ascii="宋体" w:hAnsi="宋体" w:cs="宋体"/>
                <w:kern w:val="0"/>
                <w:sz w:val="24"/>
              </w:rPr>
            </w:pPr>
            <w:r>
              <w:rPr>
                <w:rFonts w:ascii="宋体" w:hAnsi="宋体" w:cs="宋体"/>
                <w:kern w:val="0"/>
                <w:sz w:val="27"/>
                <w:szCs w:val="27"/>
              </w:rPr>
              <w:t>（3）将下列内容</w:t>
            </w:r>
            <w:r>
              <w:rPr>
                <w:rFonts w:ascii="宋体" w:hAnsi="宋体" w:cs="宋体"/>
                <w:b/>
                <w:bCs/>
                <w:kern w:val="0"/>
                <w:sz w:val="27"/>
              </w:rPr>
              <w:t>增列为</w:t>
            </w:r>
            <w:r>
              <w:rPr>
                <w:rFonts w:ascii="宋体" w:hAnsi="宋体" w:cs="宋体"/>
                <w:kern w:val="0"/>
                <w:sz w:val="27"/>
                <w:szCs w:val="27"/>
              </w:rPr>
              <w:t>招标文件的组成部分（以下简称：“增列内容”）适用本项目的电子招标投标活动，若增列内容与招标文件其他章节内容有冲突，应以增列内容为准：</w:t>
            </w:r>
          </w:p>
          <w:p>
            <w:pPr>
              <w:widowControl/>
              <w:jc w:val="left"/>
              <w:rPr>
                <w:rFonts w:ascii="宋体" w:hAnsi="宋体" w:cs="宋体"/>
                <w:kern w:val="0"/>
                <w:sz w:val="24"/>
              </w:rPr>
            </w:pPr>
            <w:r>
              <w:rPr>
                <w:rFonts w:ascii="宋体" w:hAnsi="宋体" w:cs="宋体"/>
                <w:kern w:val="0"/>
                <w:sz w:val="27"/>
                <w:szCs w:val="27"/>
              </w:rPr>
              <w:t>①电子招标投标活动的具体操作流程以福建省政府采购网上公开信息系统设定的为准。</w:t>
            </w:r>
          </w:p>
          <w:p>
            <w:pPr>
              <w:widowControl/>
              <w:jc w:val="left"/>
              <w:rPr>
                <w:rFonts w:ascii="宋体" w:hAnsi="宋体" w:cs="宋体"/>
                <w:kern w:val="0"/>
                <w:sz w:val="24"/>
              </w:rPr>
            </w:pPr>
            <w:r>
              <w:rPr>
                <w:rFonts w:ascii="宋体" w:hAnsi="宋体" w:cs="宋体"/>
                <w:kern w:val="0"/>
                <w:sz w:val="27"/>
                <w:szCs w:val="27"/>
              </w:rPr>
              <w:t>②关于投标文件：</w:t>
            </w:r>
          </w:p>
          <w:p>
            <w:pPr>
              <w:widowControl/>
              <w:jc w:val="left"/>
              <w:rPr>
                <w:rFonts w:ascii="宋体" w:hAnsi="宋体" w:cs="宋体"/>
                <w:kern w:val="0"/>
                <w:sz w:val="24"/>
              </w:rPr>
            </w:pPr>
            <w:r>
              <w:rPr>
                <w:rFonts w:ascii="宋体" w:hAnsi="宋体" w:cs="宋体"/>
                <w:kern w:val="0"/>
                <w:sz w:val="27"/>
                <w:szCs w:val="27"/>
              </w:rPr>
              <w:t>a.投标人应按照福建省政府采购网上公开信息系统设定的评审节点编制电子投标文件，否则</w:t>
            </w:r>
            <w:r>
              <w:rPr>
                <w:rFonts w:ascii="宋体" w:hAnsi="宋体" w:cs="宋体"/>
                <w:b/>
                <w:bCs/>
                <w:kern w:val="0"/>
                <w:sz w:val="27"/>
              </w:rPr>
              <w:t>资格审查小组、评标委员会将按照不利于投标人的内容进行认定。</w:t>
            </w:r>
          </w:p>
          <w:p>
            <w:pPr>
              <w:widowControl/>
              <w:jc w:val="left"/>
              <w:rPr>
                <w:rFonts w:ascii="宋体" w:hAnsi="宋体" w:cs="宋体"/>
                <w:kern w:val="0"/>
                <w:sz w:val="24"/>
              </w:rPr>
            </w:pPr>
            <w:r>
              <w:rPr>
                <w:rFonts w:ascii="宋体" w:hAnsi="宋体" w:cs="宋体"/>
                <w:kern w:val="0"/>
                <w:sz w:val="27"/>
                <w:szCs w:val="27"/>
              </w:rPr>
              <w:t>b.投标人应在投标截止时间前按照福建省政府采购网上公开信息系统设定的操作流程将电子投标文件</w:t>
            </w:r>
            <w:r>
              <w:rPr>
                <w:rFonts w:ascii="宋体" w:hAnsi="宋体" w:cs="宋体"/>
                <w:b/>
                <w:bCs/>
                <w:kern w:val="0"/>
                <w:sz w:val="27"/>
                <w:u w:val="single"/>
              </w:rPr>
              <w:t>1</w:t>
            </w:r>
            <w:r>
              <w:rPr>
                <w:rFonts w:ascii="宋体" w:hAnsi="宋体" w:cs="宋体"/>
                <w:kern w:val="0"/>
                <w:sz w:val="27"/>
                <w:szCs w:val="27"/>
              </w:rPr>
              <w:t>份上传至福建省政府采购网上公开信息系统，电子投标文件应与纸质投标文件保持一致，并以电子投标文件为准。电子投标文件的分项报价一览表、纸质投标文件的分项报价一览表、投标客户端的分项报价一览表应保持一致，并以投标客户端的分项报价一览表为准。</w:t>
            </w:r>
          </w:p>
          <w:p>
            <w:pPr>
              <w:widowControl/>
              <w:jc w:val="left"/>
              <w:rPr>
                <w:rFonts w:ascii="宋体" w:hAnsi="宋体" w:cs="宋体"/>
                <w:kern w:val="0"/>
                <w:sz w:val="24"/>
              </w:rPr>
            </w:pPr>
            <w:r>
              <w:rPr>
                <w:rFonts w:ascii="宋体" w:hAnsi="宋体" w:cs="宋体"/>
                <w:kern w:val="0"/>
                <w:sz w:val="27"/>
                <w:szCs w:val="27"/>
              </w:rPr>
              <w:t>c.若出现福建省政府采购网上公开信息系统设定的意外情形（如：系统故障等），经本项目监督管理部门同意使用纸质投标文件的，应以纸质投标文件为准。</w:t>
            </w:r>
          </w:p>
          <w:p>
            <w:pPr>
              <w:widowControl/>
              <w:jc w:val="left"/>
              <w:rPr>
                <w:rFonts w:ascii="宋体" w:hAnsi="宋体" w:cs="宋体"/>
                <w:kern w:val="0"/>
                <w:sz w:val="24"/>
              </w:rPr>
            </w:pPr>
            <w:r>
              <w:rPr>
                <w:rFonts w:ascii="宋体" w:hAnsi="宋体" w:cs="宋体"/>
                <w:kern w:val="0"/>
                <w:sz w:val="27"/>
                <w:szCs w:val="27"/>
              </w:rPr>
              <w:t>③关于证明材料或资料：</w:t>
            </w:r>
          </w:p>
          <w:p>
            <w:pPr>
              <w:widowControl/>
              <w:spacing w:before="100" w:beforeAutospacing="1" w:after="100" w:afterAutospacing="1"/>
              <w:jc w:val="left"/>
              <w:rPr>
                <w:rFonts w:ascii="宋体" w:hAnsi="宋体" w:cs="宋体"/>
                <w:kern w:val="0"/>
                <w:sz w:val="24"/>
              </w:rPr>
            </w:pPr>
            <w:r>
              <w:rPr>
                <w:rFonts w:ascii="宋体" w:hAnsi="宋体" w:cs="宋体"/>
                <w:kern w:val="0"/>
                <w:sz w:val="27"/>
                <w:szCs w:val="27"/>
              </w:rPr>
              <w:t>a.除《检察机关行贿犯罪档案查询结果告知函》外，招标文件要求原件的，投标人在电子投标文件中可提供复印件（含扫描件），但在纸质投标文件正本中应提供原件</w:t>
            </w:r>
            <w:r>
              <w:rPr>
                <w:rFonts w:ascii="宋体" w:hAnsi="宋体" w:cs="宋体"/>
                <w:b/>
                <w:bCs/>
                <w:kern w:val="0"/>
                <w:sz w:val="27"/>
              </w:rPr>
              <w:t>（资格审查小组、评标委员会将核对纸质投标文件正本，未提供原件的证明材料或资料将导致投标无效）</w:t>
            </w:r>
            <w:r>
              <w:rPr>
                <w:rFonts w:ascii="宋体" w:hAnsi="宋体" w:cs="宋体"/>
                <w:kern w:val="0"/>
                <w:sz w:val="27"/>
                <w:szCs w:val="27"/>
              </w:rPr>
              <w:t>；招标文件要求复印件的，投标人在纸质投标文件中提供原件、复印件（含扫描件）皆可；招标文件对原件、复印件未作要求的，投标人在纸质投标文件中提供原件、复印件（含扫描件）皆可。</w:t>
            </w:r>
          </w:p>
          <w:p>
            <w:pPr>
              <w:widowControl/>
              <w:spacing w:before="100" w:beforeAutospacing="1" w:after="100" w:afterAutospacing="1"/>
              <w:jc w:val="left"/>
              <w:rPr>
                <w:rFonts w:ascii="宋体" w:hAnsi="宋体" w:cs="宋体"/>
                <w:kern w:val="0"/>
                <w:sz w:val="24"/>
              </w:rPr>
            </w:pPr>
            <w:r>
              <w:rPr>
                <w:rFonts w:ascii="宋体" w:hAnsi="宋体" w:cs="宋体"/>
                <w:kern w:val="0"/>
                <w:sz w:val="27"/>
                <w:szCs w:val="27"/>
              </w:rPr>
              <w:t>b.除《检察机关行贿犯罪档案查询结果告知函》外，若投标人提供注明“复印件无效”的证明材料或资料，其纸质投标文件正本中应提供原件</w:t>
            </w:r>
            <w:r>
              <w:rPr>
                <w:rFonts w:ascii="宋体" w:hAnsi="宋体" w:cs="宋体"/>
                <w:b/>
                <w:bCs/>
                <w:kern w:val="0"/>
                <w:sz w:val="27"/>
              </w:rPr>
              <w:t>（资格审查小组、评标委员会将核对纸质投标文件正本，未提供原件的证明材料或资料将导致投标无效）。</w:t>
            </w:r>
          </w:p>
          <w:p>
            <w:pPr>
              <w:widowControl/>
              <w:spacing w:before="100" w:beforeAutospacing="1" w:after="100" w:afterAutospacing="1"/>
              <w:jc w:val="left"/>
              <w:rPr>
                <w:rFonts w:ascii="宋体" w:hAnsi="宋体" w:cs="宋体"/>
                <w:kern w:val="0"/>
                <w:sz w:val="24"/>
              </w:rPr>
            </w:pPr>
            <w:r>
              <w:rPr>
                <w:rFonts w:ascii="宋体" w:hAnsi="宋体" w:cs="宋体"/>
                <w:kern w:val="0"/>
                <w:sz w:val="27"/>
                <w:szCs w:val="27"/>
              </w:rPr>
              <w:t>c.《检察机关行贿犯罪档案查询结果告知函》</w:t>
            </w:r>
          </w:p>
          <w:p>
            <w:pPr>
              <w:widowControl/>
              <w:spacing w:before="100" w:beforeAutospacing="1" w:after="100" w:afterAutospacing="1"/>
              <w:jc w:val="left"/>
              <w:rPr>
                <w:rFonts w:ascii="宋体" w:hAnsi="宋体" w:cs="宋体"/>
                <w:kern w:val="0"/>
                <w:sz w:val="24"/>
              </w:rPr>
            </w:pPr>
            <w:r>
              <w:rPr>
                <w:rFonts w:ascii="宋体" w:hAnsi="宋体" w:cs="宋体"/>
                <w:kern w:val="0"/>
                <w:sz w:val="27"/>
                <w:szCs w:val="27"/>
              </w:rPr>
              <w:t>c1投标人在电子投标文件中可提供复印件（含扫描件）、符合招标文件第七章规定的打印件（或截图），在纸质投标文件正本中提供原件、复印件（含扫描件）、符合招标文件第七章规定的打印件（或截图）皆可。</w:t>
            </w:r>
          </w:p>
          <w:p>
            <w:pPr>
              <w:widowControl/>
              <w:spacing w:before="100" w:beforeAutospacing="1" w:after="100" w:afterAutospacing="1"/>
              <w:jc w:val="left"/>
              <w:rPr>
                <w:rFonts w:ascii="宋体" w:hAnsi="宋体" w:cs="宋体"/>
                <w:kern w:val="0"/>
                <w:sz w:val="24"/>
              </w:rPr>
            </w:pPr>
            <w:r>
              <w:rPr>
                <w:rFonts w:ascii="宋体" w:hAnsi="宋体" w:cs="宋体"/>
                <w:kern w:val="0"/>
                <w:sz w:val="27"/>
                <w:szCs w:val="27"/>
              </w:rPr>
              <w:t>c2《检察机关行贿犯罪档案查询结果告知函》应在有效期内且内容完整、清晰、整洁，否则</w:t>
            </w:r>
            <w:r>
              <w:rPr>
                <w:rFonts w:ascii="宋体" w:hAnsi="宋体" w:cs="宋体"/>
                <w:b/>
                <w:bCs/>
                <w:kern w:val="0"/>
                <w:sz w:val="27"/>
              </w:rPr>
              <w:t>投标无效。</w:t>
            </w:r>
          </w:p>
          <w:p>
            <w:pPr>
              <w:widowControl/>
              <w:spacing w:before="100" w:beforeAutospacing="1" w:after="100" w:afterAutospacing="1"/>
              <w:jc w:val="left"/>
              <w:rPr>
                <w:rFonts w:ascii="宋体" w:hAnsi="宋体" w:cs="宋体"/>
                <w:kern w:val="0"/>
                <w:sz w:val="24"/>
              </w:rPr>
            </w:pPr>
            <w:r>
              <w:rPr>
                <w:rFonts w:ascii="宋体" w:hAnsi="宋体" w:cs="宋体"/>
                <w:kern w:val="0"/>
                <w:sz w:val="27"/>
                <w:szCs w:val="27"/>
              </w:rPr>
              <w:t>c3有效期内的《检察机关行贿犯罪档案查询结果告知函》复印件（含扫描件）及符合招标文件第七章规定的打印件（或截图），无论内容中是否注明“复印件无效”，</w:t>
            </w:r>
            <w:r>
              <w:rPr>
                <w:rFonts w:ascii="宋体" w:hAnsi="宋体" w:cs="宋体"/>
                <w:b/>
                <w:bCs/>
                <w:kern w:val="0"/>
                <w:sz w:val="27"/>
              </w:rPr>
              <w:t>均视同有效。</w:t>
            </w:r>
          </w:p>
          <w:p>
            <w:pPr>
              <w:widowControl/>
              <w:jc w:val="left"/>
              <w:rPr>
                <w:rFonts w:ascii="宋体" w:hAnsi="宋体" w:cs="宋体"/>
                <w:kern w:val="0"/>
                <w:sz w:val="24"/>
              </w:rPr>
            </w:pPr>
          </w:p>
          <w:p>
            <w:pPr>
              <w:widowControl/>
              <w:jc w:val="left"/>
              <w:rPr>
                <w:rFonts w:ascii="宋体" w:hAnsi="宋体" w:cs="宋体"/>
                <w:kern w:val="0"/>
                <w:sz w:val="24"/>
              </w:rPr>
            </w:pPr>
            <w:r>
              <w:rPr>
                <w:rFonts w:ascii="宋体" w:hAnsi="宋体" w:cs="宋体"/>
                <w:kern w:val="0"/>
                <w:sz w:val="27"/>
                <w:szCs w:val="27"/>
              </w:rPr>
              <w:t>④关于“全称”、“投标人代表签字”及“加盖单位公章”：</w:t>
            </w:r>
          </w:p>
          <w:p>
            <w:pPr>
              <w:widowControl/>
              <w:jc w:val="left"/>
              <w:rPr>
                <w:rFonts w:ascii="宋体" w:hAnsi="宋体" w:cs="宋体"/>
                <w:kern w:val="0"/>
                <w:sz w:val="24"/>
              </w:rPr>
            </w:pPr>
            <w:r>
              <w:rPr>
                <w:rFonts w:ascii="宋体" w:hAnsi="宋体" w:cs="宋体"/>
                <w:kern w:val="0"/>
                <w:sz w:val="27"/>
                <w:szCs w:val="27"/>
              </w:rPr>
              <w:t>a.在电子投标文件中，涉及“全称”和“投标人代表签字”的内容可使用打字录入方式完成。</w:t>
            </w:r>
          </w:p>
          <w:p>
            <w:pPr>
              <w:widowControl/>
              <w:jc w:val="left"/>
              <w:rPr>
                <w:rFonts w:ascii="宋体" w:hAnsi="宋体" w:cs="宋体"/>
                <w:kern w:val="0"/>
                <w:sz w:val="24"/>
              </w:rPr>
            </w:pPr>
            <w:r>
              <w:rPr>
                <w:rFonts w:ascii="宋体" w:hAnsi="宋体" w:cs="宋体"/>
                <w:kern w:val="0"/>
                <w:sz w:val="27"/>
                <w:szCs w:val="27"/>
              </w:rPr>
              <w:t>b.在电子投标文件中，涉及“加盖单位公章”的内容应使用投标人的</w:t>
            </w:r>
            <w:r>
              <w:rPr>
                <w:rFonts w:cs="宋体"/>
                <w:kern w:val="0"/>
                <w:sz w:val="27"/>
                <w:szCs w:val="27"/>
              </w:rPr>
              <w:t>CA</w:t>
            </w:r>
            <w:r>
              <w:rPr>
                <w:rFonts w:ascii="宋体" w:hAnsi="宋体" w:cs="宋体"/>
                <w:kern w:val="0"/>
                <w:sz w:val="27"/>
                <w:szCs w:val="27"/>
              </w:rPr>
              <w:t>证书完成，否则</w:t>
            </w:r>
            <w:r>
              <w:rPr>
                <w:rFonts w:ascii="宋体" w:hAnsi="宋体" w:cs="宋体"/>
                <w:b/>
                <w:bCs/>
                <w:kern w:val="0"/>
                <w:sz w:val="27"/>
              </w:rPr>
              <w:t>投标无效。</w:t>
            </w:r>
          </w:p>
          <w:p>
            <w:pPr>
              <w:widowControl/>
              <w:jc w:val="left"/>
              <w:rPr>
                <w:rFonts w:ascii="宋体" w:hAnsi="宋体" w:cs="宋体"/>
                <w:kern w:val="0"/>
                <w:sz w:val="24"/>
              </w:rPr>
            </w:pPr>
            <w:r>
              <w:rPr>
                <w:rFonts w:ascii="宋体" w:hAnsi="宋体" w:cs="宋体"/>
                <w:kern w:val="0"/>
                <w:sz w:val="27"/>
                <w:szCs w:val="27"/>
              </w:rPr>
              <w:t>c.在电子投标文件中，若投标人按照本增列内容第④点第</w:t>
            </w:r>
            <w:r>
              <w:rPr>
                <w:rFonts w:cs="宋体"/>
                <w:kern w:val="0"/>
                <w:sz w:val="27"/>
                <w:szCs w:val="27"/>
              </w:rPr>
              <w:t>b</w:t>
            </w:r>
            <w:r>
              <w:rPr>
                <w:rFonts w:ascii="宋体" w:hAnsi="宋体" w:cs="宋体"/>
                <w:kern w:val="0"/>
                <w:sz w:val="27"/>
                <w:szCs w:val="27"/>
              </w:rPr>
              <w:t>项规定加盖其单位公章，则出现无全称、或投标人代表未签字等情形，</w:t>
            </w:r>
            <w:r>
              <w:rPr>
                <w:rFonts w:ascii="宋体" w:hAnsi="宋体" w:cs="宋体"/>
                <w:b/>
                <w:bCs/>
                <w:kern w:val="0"/>
                <w:sz w:val="27"/>
              </w:rPr>
              <w:t>不视为投标无效。</w:t>
            </w:r>
          </w:p>
          <w:p>
            <w:pPr>
              <w:widowControl/>
              <w:jc w:val="left"/>
              <w:rPr>
                <w:rFonts w:ascii="宋体" w:hAnsi="宋体" w:cs="宋体"/>
                <w:kern w:val="0"/>
                <w:sz w:val="24"/>
              </w:rPr>
            </w:pPr>
            <w:r>
              <w:rPr>
                <w:rFonts w:ascii="宋体" w:hAnsi="宋体" w:cs="宋体"/>
                <w:kern w:val="0"/>
                <w:sz w:val="27"/>
                <w:szCs w:val="27"/>
              </w:rPr>
              <w:t>⑤关于投标人的</w:t>
            </w:r>
            <w:r>
              <w:rPr>
                <w:rFonts w:cs="宋体"/>
                <w:kern w:val="0"/>
                <w:sz w:val="27"/>
                <w:szCs w:val="27"/>
              </w:rPr>
              <w:t>CA</w:t>
            </w:r>
            <w:r>
              <w:rPr>
                <w:rFonts w:ascii="宋体" w:hAnsi="宋体" w:cs="宋体"/>
                <w:kern w:val="0"/>
                <w:sz w:val="27"/>
                <w:szCs w:val="27"/>
              </w:rPr>
              <w:t>证书：</w:t>
            </w:r>
          </w:p>
          <w:p>
            <w:pPr>
              <w:widowControl/>
              <w:jc w:val="left"/>
              <w:rPr>
                <w:rFonts w:ascii="宋体" w:hAnsi="宋体" w:cs="宋体"/>
                <w:kern w:val="0"/>
                <w:sz w:val="24"/>
              </w:rPr>
            </w:pPr>
            <w:r>
              <w:rPr>
                <w:rFonts w:ascii="宋体" w:hAnsi="宋体" w:cs="宋体"/>
                <w:kern w:val="0"/>
                <w:sz w:val="27"/>
                <w:szCs w:val="27"/>
              </w:rPr>
              <w:t>a.投标人的</w:t>
            </w:r>
            <w:r>
              <w:rPr>
                <w:rFonts w:cs="宋体"/>
                <w:kern w:val="0"/>
                <w:sz w:val="27"/>
                <w:szCs w:val="27"/>
              </w:rPr>
              <w:t>CA</w:t>
            </w:r>
            <w:r>
              <w:rPr>
                <w:rFonts w:ascii="宋体" w:hAnsi="宋体" w:cs="宋体"/>
                <w:kern w:val="0"/>
                <w:sz w:val="27"/>
                <w:szCs w:val="27"/>
              </w:rPr>
              <w:t>证书应在投标截止时间前连同密封的纸质投标文件送达招标文件第一章第</w:t>
            </w:r>
            <w:r>
              <w:rPr>
                <w:rFonts w:cs="宋体"/>
                <w:kern w:val="0"/>
                <w:sz w:val="27"/>
                <w:szCs w:val="27"/>
              </w:rPr>
              <w:t>10</w:t>
            </w:r>
            <w:r>
              <w:rPr>
                <w:rFonts w:ascii="宋体" w:hAnsi="宋体" w:cs="宋体"/>
                <w:kern w:val="0"/>
                <w:sz w:val="27"/>
                <w:szCs w:val="27"/>
              </w:rPr>
              <w:t>条载明的地点，否则</w:t>
            </w:r>
            <w:r>
              <w:rPr>
                <w:rFonts w:ascii="宋体" w:hAnsi="宋体" w:cs="宋体"/>
                <w:b/>
                <w:bCs/>
                <w:kern w:val="0"/>
                <w:sz w:val="27"/>
              </w:rPr>
              <w:t>投标将被拒绝。</w:t>
            </w:r>
          </w:p>
          <w:p>
            <w:pPr>
              <w:widowControl/>
              <w:jc w:val="left"/>
              <w:rPr>
                <w:rFonts w:ascii="宋体" w:hAnsi="宋体" w:cs="宋体"/>
                <w:kern w:val="0"/>
                <w:sz w:val="24"/>
              </w:rPr>
            </w:pPr>
            <w:r>
              <w:rPr>
                <w:rFonts w:ascii="宋体" w:hAnsi="宋体" w:cs="宋体"/>
                <w:kern w:val="0"/>
                <w:sz w:val="27"/>
                <w:szCs w:val="27"/>
              </w:rPr>
              <w:t>b.投标人的</w:t>
            </w:r>
            <w:r>
              <w:rPr>
                <w:rFonts w:cs="宋体"/>
                <w:kern w:val="0"/>
                <w:sz w:val="27"/>
                <w:szCs w:val="27"/>
              </w:rPr>
              <w:t>CA</w:t>
            </w:r>
            <w:r>
              <w:rPr>
                <w:rFonts w:ascii="宋体" w:hAnsi="宋体" w:cs="宋体"/>
                <w:kern w:val="0"/>
                <w:sz w:val="27"/>
                <w:szCs w:val="27"/>
              </w:rPr>
              <w:t>证书可采用信封（包括但不限于：信封、档案袋、文件袋等）作为外包装进行单独包装。外包装密封、不密封皆可。</w:t>
            </w:r>
          </w:p>
          <w:p>
            <w:pPr>
              <w:widowControl/>
              <w:jc w:val="left"/>
              <w:rPr>
                <w:rFonts w:ascii="宋体" w:hAnsi="宋体" w:cs="宋体"/>
                <w:kern w:val="0"/>
                <w:sz w:val="24"/>
              </w:rPr>
            </w:pPr>
            <w:r>
              <w:rPr>
                <w:rFonts w:ascii="宋体" w:hAnsi="宋体" w:cs="宋体"/>
                <w:kern w:val="0"/>
                <w:sz w:val="27"/>
                <w:szCs w:val="27"/>
              </w:rPr>
              <w:t>c.投标人的</w:t>
            </w:r>
            <w:r>
              <w:rPr>
                <w:rFonts w:cs="宋体"/>
                <w:kern w:val="0"/>
                <w:sz w:val="27"/>
                <w:szCs w:val="27"/>
              </w:rPr>
              <w:t>CA</w:t>
            </w:r>
            <w:r>
              <w:rPr>
                <w:rFonts w:ascii="宋体" w:hAnsi="宋体" w:cs="宋体"/>
                <w:kern w:val="0"/>
                <w:sz w:val="27"/>
                <w:szCs w:val="27"/>
              </w:rPr>
              <w:t>证书或外包装应标记“项目名称、招标编号、投标人的全称”等内容，以方便识别、使用。</w:t>
            </w:r>
          </w:p>
          <w:p>
            <w:pPr>
              <w:widowControl/>
              <w:jc w:val="left"/>
              <w:rPr>
                <w:rFonts w:ascii="宋体" w:hAnsi="宋体" w:cs="宋体"/>
                <w:kern w:val="0"/>
                <w:sz w:val="24"/>
              </w:rPr>
            </w:pPr>
            <w:r>
              <w:rPr>
                <w:rFonts w:ascii="宋体" w:hAnsi="宋体" w:cs="宋体"/>
                <w:kern w:val="0"/>
                <w:sz w:val="27"/>
                <w:szCs w:val="27"/>
              </w:rPr>
              <w:t>d.投标人的</w:t>
            </w:r>
            <w:r>
              <w:rPr>
                <w:rFonts w:cs="宋体"/>
                <w:kern w:val="0"/>
                <w:sz w:val="27"/>
                <w:szCs w:val="27"/>
              </w:rPr>
              <w:t>CA</w:t>
            </w:r>
            <w:r>
              <w:rPr>
                <w:rFonts w:ascii="宋体" w:hAnsi="宋体" w:cs="宋体"/>
                <w:kern w:val="0"/>
                <w:sz w:val="27"/>
                <w:szCs w:val="27"/>
              </w:rPr>
              <w:t>证书应能正常、有效使用，否则产生不利后果由投标人承担责任。</w:t>
            </w:r>
          </w:p>
          <w:p>
            <w:pPr>
              <w:widowControl/>
              <w:jc w:val="left"/>
              <w:rPr>
                <w:rFonts w:ascii="宋体" w:hAnsi="宋体" w:cs="宋体"/>
                <w:kern w:val="0"/>
                <w:sz w:val="24"/>
              </w:rPr>
            </w:pPr>
            <w:r>
              <w:rPr>
                <w:rFonts w:ascii="宋体" w:hAnsi="宋体" w:cs="宋体"/>
                <w:kern w:val="0"/>
                <w:sz w:val="27"/>
                <w:szCs w:val="27"/>
              </w:rPr>
              <w:t>⑥关于投标截止时间过后</w:t>
            </w:r>
          </w:p>
          <w:p>
            <w:pPr>
              <w:widowControl/>
              <w:jc w:val="left"/>
              <w:rPr>
                <w:rFonts w:ascii="宋体" w:hAnsi="宋体" w:cs="宋体"/>
                <w:kern w:val="0"/>
                <w:sz w:val="24"/>
              </w:rPr>
            </w:pPr>
            <w:r>
              <w:rPr>
                <w:rFonts w:ascii="宋体" w:hAnsi="宋体" w:cs="宋体"/>
                <w:kern w:val="0"/>
                <w:sz w:val="27"/>
                <w:szCs w:val="27"/>
              </w:rPr>
              <w:t>a.被福建省政府采购网上公开信息系统判定为投标保证金未提交（即未于投标截止时间前到达招标文件载明的投标保证金账户）的投标人，</w:t>
            </w:r>
            <w:r>
              <w:rPr>
                <w:rFonts w:ascii="宋体" w:hAnsi="宋体" w:cs="宋体"/>
                <w:b/>
                <w:bCs/>
                <w:kern w:val="0"/>
                <w:sz w:val="27"/>
              </w:rPr>
              <w:t>投标将被拒绝。</w:t>
            </w:r>
          </w:p>
          <w:p>
            <w:pPr>
              <w:widowControl/>
              <w:jc w:val="left"/>
              <w:rPr>
                <w:rFonts w:ascii="宋体" w:hAnsi="宋体" w:cs="宋体"/>
                <w:kern w:val="0"/>
                <w:sz w:val="24"/>
              </w:rPr>
            </w:pPr>
            <w:r>
              <w:rPr>
                <w:rFonts w:ascii="宋体" w:hAnsi="宋体" w:cs="宋体"/>
                <w:kern w:val="0"/>
                <w:sz w:val="27"/>
                <w:szCs w:val="27"/>
              </w:rPr>
              <w:t>b.有下列情形之一的，其</w:t>
            </w:r>
            <w:r>
              <w:rPr>
                <w:rFonts w:ascii="宋体" w:hAnsi="宋体" w:cs="宋体"/>
                <w:b/>
                <w:bCs/>
                <w:kern w:val="0"/>
                <w:sz w:val="27"/>
              </w:rPr>
              <w:t>投标无效</w:t>
            </w:r>
            <w:r>
              <w:rPr>
                <w:rFonts w:ascii="宋体" w:hAnsi="宋体" w:cs="宋体"/>
                <w:kern w:val="0"/>
                <w:sz w:val="27"/>
                <w:szCs w:val="27"/>
              </w:rPr>
              <w:t>,其保证金不予退还：</w:t>
            </w:r>
          </w:p>
          <w:p>
            <w:pPr>
              <w:widowControl/>
              <w:jc w:val="left"/>
              <w:rPr>
                <w:rFonts w:ascii="宋体" w:hAnsi="宋体" w:cs="宋体"/>
                <w:kern w:val="0"/>
                <w:sz w:val="24"/>
              </w:rPr>
            </w:pPr>
            <w:r>
              <w:rPr>
                <w:rFonts w:ascii="宋体" w:hAnsi="宋体" w:cs="宋体"/>
                <w:kern w:val="0"/>
                <w:sz w:val="27"/>
                <w:szCs w:val="27"/>
              </w:rPr>
              <w:t>b1不同投标人的电子投标文件被福建省政府采购网上公开信息系统判定为具有相同内部识别码；</w:t>
            </w:r>
          </w:p>
          <w:p>
            <w:pPr>
              <w:widowControl/>
              <w:jc w:val="left"/>
              <w:rPr>
                <w:rFonts w:ascii="宋体" w:hAnsi="宋体" w:cs="宋体"/>
                <w:kern w:val="0"/>
                <w:sz w:val="24"/>
              </w:rPr>
            </w:pPr>
            <w:r>
              <w:rPr>
                <w:rFonts w:ascii="宋体" w:hAnsi="宋体" w:cs="宋体"/>
                <w:kern w:val="0"/>
                <w:sz w:val="27"/>
                <w:szCs w:val="27"/>
              </w:rPr>
              <w:t>b2不同投标人的投标保证金被福建省政府采购网上公开信息系统判定为从同一单位或个人的账户转出；</w:t>
            </w:r>
          </w:p>
          <w:p>
            <w:pPr>
              <w:widowControl/>
              <w:jc w:val="left"/>
              <w:rPr>
                <w:rFonts w:ascii="宋体" w:hAnsi="宋体" w:cs="宋体"/>
                <w:kern w:val="0"/>
                <w:sz w:val="24"/>
              </w:rPr>
            </w:pPr>
            <w:r>
              <w:rPr>
                <w:rFonts w:ascii="宋体" w:hAnsi="宋体" w:cs="宋体"/>
                <w:kern w:val="0"/>
                <w:sz w:val="27"/>
                <w:szCs w:val="27"/>
              </w:rPr>
              <w:t>b3投标人的投标保证金被福建省政府采购网上公开信息系统判定为同一合同项下有其他投标人提交的投标保证金</w:t>
            </w:r>
          </w:p>
          <w:p>
            <w:pPr>
              <w:widowControl/>
              <w:spacing w:before="100" w:beforeAutospacing="1" w:after="100" w:afterAutospacing="1"/>
              <w:jc w:val="left"/>
              <w:rPr>
                <w:rFonts w:ascii="宋体" w:hAnsi="宋体" w:cs="宋体"/>
                <w:kern w:val="0"/>
                <w:sz w:val="24"/>
              </w:rPr>
            </w:pPr>
            <w:r>
              <w:rPr>
                <w:rFonts w:ascii="宋体" w:hAnsi="宋体" w:cs="宋体"/>
                <w:kern w:val="0"/>
                <w:sz w:val="27"/>
                <w:szCs w:val="27"/>
              </w:rPr>
              <w:t>b4不同投标人被福建省政府采购网上公开信息系统判定为串通投标的其他情形。</w:t>
            </w:r>
          </w:p>
          <w:p>
            <w:pPr>
              <w:widowControl/>
              <w:jc w:val="left"/>
              <w:rPr>
                <w:rFonts w:ascii="宋体" w:hAnsi="宋体" w:cs="宋体"/>
                <w:kern w:val="0"/>
                <w:sz w:val="24"/>
              </w:rPr>
            </w:pPr>
            <w:r>
              <w:rPr>
                <w:rFonts w:ascii="宋体" w:hAnsi="宋体" w:cs="宋体"/>
                <w:kern w:val="0"/>
                <w:sz w:val="27"/>
                <w:szCs w:val="27"/>
              </w:rPr>
              <w:t>⑦接受联合体投标且投标人为联合体的，投标人应由“联合体牵头方”完成福建省政府采购网上公开信息系统设定的具体操作流程（包括但不限于：报名、提交投标保证金、编制电子投标文件等）。</w:t>
            </w:r>
          </w:p>
          <w:p>
            <w:pPr>
              <w:widowControl/>
              <w:jc w:val="left"/>
              <w:rPr>
                <w:rFonts w:ascii="宋体" w:hAnsi="宋体" w:cs="宋体"/>
                <w:kern w:val="0"/>
                <w:sz w:val="24"/>
              </w:rPr>
            </w:pPr>
            <w:r>
              <w:rPr>
                <w:rFonts w:ascii="宋体" w:hAnsi="宋体" w:cs="宋体"/>
                <w:kern w:val="0"/>
                <w:sz w:val="27"/>
                <w:szCs w:val="27"/>
              </w:rPr>
              <w:t>⑧其他：</w:t>
            </w:r>
            <w:r>
              <w:rPr>
                <w:rFonts w:ascii="宋体" w:hAnsi="宋体" w:cs="宋体"/>
                <w:kern w:val="0"/>
                <w:sz w:val="27"/>
              </w:rPr>
              <w:t>投标人应将电子投标文件可读介质1份单独封装并加盖公章</w:t>
            </w:r>
            <w:r>
              <w:rPr>
                <w:rFonts w:ascii="宋体" w:hAnsi="宋体" w:cs="宋体"/>
                <w:kern w:val="0"/>
                <w:sz w:val="27"/>
                <w:szCs w:val="27"/>
              </w:rPr>
              <w:t>。</w:t>
            </w:r>
          </w:p>
        </w:tc>
      </w:tr>
    </w:tbl>
    <w:p>
      <w:pPr>
        <w:widowControl/>
        <w:spacing w:before="84" w:after="84"/>
        <w:jc w:val="left"/>
        <w:rPr>
          <w:rFonts w:ascii="宋体" w:hAnsi="宋体" w:cs="宋体"/>
          <w:kern w:val="0"/>
          <w:sz w:val="24"/>
        </w:rPr>
      </w:pPr>
      <w:r>
        <w:rPr>
          <w:rFonts w:hint="eastAsia" w:ascii="宋体" w:hAnsi="宋体" w:cs="宋体"/>
          <w:kern w:val="0"/>
          <w:sz w:val="27"/>
          <w:szCs w:val="27"/>
        </w:rPr>
        <w:t> </w:t>
      </w:r>
    </w:p>
    <w:p>
      <w:pPr>
        <w:widowControl/>
        <w:spacing w:before="84" w:after="84"/>
        <w:jc w:val="left"/>
        <w:rPr>
          <w:rFonts w:ascii="宋体" w:hAnsi="宋体" w:cs="宋体"/>
          <w:kern w:val="0"/>
          <w:sz w:val="24"/>
        </w:rPr>
      </w:pPr>
      <w:r>
        <w:rPr>
          <w:rFonts w:hint="eastAsia" w:ascii="宋体" w:hAnsi="宋体" w:cs="宋体"/>
          <w:kern w:val="0"/>
          <w:sz w:val="27"/>
          <w:szCs w:val="27"/>
        </w:rPr>
        <w:t> </w:t>
      </w:r>
    </w:p>
    <w:p>
      <w:pPr>
        <w:widowControl/>
        <w:spacing w:before="84" w:after="84"/>
        <w:jc w:val="center"/>
        <w:rPr>
          <w:rFonts w:ascii="宋体" w:hAnsi="宋体" w:cs="宋体"/>
          <w:kern w:val="0"/>
          <w:sz w:val="24"/>
        </w:rPr>
      </w:pPr>
      <w:r>
        <w:rPr>
          <w:rFonts w:ascii="宋体" w:hAnsi="宋体" w:cs="宋体"/>
          <w:b/>
          <w:bCs/>
          <w:kern w:val="0"/>
          <w:sz w:val="35"/>
        </w:rPr>
        <w:t>第三章   投标人须知</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jc w:val="center"/>
        <w:rPr>
          <w:rFonts w:ascii="宋体" w:hAnsi="宋体" w:cs="宋体"/>
          <w:kern w:val="0"/>
          <w:sz w:val="24"/>
        </w:rPr>
      </w:pPr>
      <w:r>
        <w:rPr>
          <w:rFonts w:ascii="宋体" w:hAnsi="宋体" w:cs="宋体"/>
          <w:b/>
          <w:bCs/>
          <w:kern w:val="0"/>
          <w:sz w:val="27"/>
        </w:rPr>
        <w:t>一、总则</w:t>
      </w:r>
    </w:p>
    <w:p>
      <w:pPr>
        <w:widowControl/>
        <w:spacing w:before="84" w:after="84"/>
        <w:jc w:val="left"/>
        <w:rPr>
          <w:rFonts w:ascii="宋体" w:hAnsi="宋体" w:cs="宋体"/>
          <w:kern w:val="0"/>
          <w:sz w:val="24"/>
        </w:rPr>
      </w:pPr>
      <w:r>
        <w:rPr>
          <w:rFonts w:ascii="宋体" w:hAnsi="宋体" w:cs="宋体"/>
          <w:kern w:val="0"/>
          <w:sz w:val="27"/>
          <w:szCs w:val="27"/>
        </w:rPr>
        <w:t>1、适用范围</w:t>
      </w:r>
    </w:p>
    <w:p>
      <w:pPr>
        <w:widowControl/>
        <w:spacing w:before="84" w:after="84"/>
        <w:jc w:val="left"/>
        <w:rPr>
          <w:rFonts w:ascii="宋体" w:hAnsi="宋体" w:cs="宋体"/>
          <w:kern w:val="0"/>
          <w:sz w:val="24"/>
        </w:rPr>
      </w:pPr>
      <w:r>
        <w:rPr>
          <w:rFonts w:ascii="宋体" w:hAnsi="宋体" w:cs="宋体"/>
          <w:kern w:val="0"/>
          <w:sz w:val="27"/>
          <w:szCs w:val="27"/>
        </w:rPr>
        <w:t>1.1适用于招标文件载明项目的政府采购活动（以下简称：“本次采购活动”）。</w:t>
      </w:r>
    </w:p>
    <w:p>
      <w:pPr>
        <w:widowControl/>
        <w:spacing w:before="84" w:after="84"/>
        <w:jc w:val="left"/>
        <w:rPr>
          <w:rFonts w:ascii="宋体" w:hAnsi="宋体" w:cs="宋体"/>
          <w:kern w:val="0"/>
          <w:sz w:val="24"/>
        </w:rPr>
      </w:pPr>
      <w:r>
        <w:rPr>
          <w:rFonts w:ascii="宋体" w:hAnsi="宋体" w:cs="宋体"/>
          <w:kern w:val="0"/>
          <w:sz w:val="27"/>
          <w:szCs w:val="27"/>
        </w:rPr>
        <w:t>2、定义</w:t>
      </w:r>
    </w:p>
    <w:p>
      <w:pPr>
        <w:widowControl/>
        <w:spacing w:before="84" w:after="84"/>
        <w:jc w:val="left"/>
        <w:rPr>
          <w:rFonts w:ascii="宋体" w:hAnsi="宋体" w:cs="宋体"/>
          <w:kern w:val="0"/>
          <w:sz w:val="24"/>
        </w:rPr>
      </w:pPr>
      <w:r>
        <w:rPr>
          <w:rFonts w:ascii="宋体" w:hAnsi="宋体" w:cs="宋体"/>
          <w:kern w:val="0"/>
          <w:sz w:val="27"/>
          <w:szCs w:val="27"/>
        </w:rPr>
        <w:t>2.1“采购标的”指招标文件载明的需要采购的货物或服务。</w:t>
      </w:r>
    </w:p>
    <w:p>
      <w:pPr>
        <w:widowControl/>
        <w:spacing w:before="84" w:after="84"/>
        <w:jc w:val="left"/>
        <w:rPr>
          <w:rFonts w:ascii="宋体" w:hAnsi="宋体" w:cs="宋体"/>
          <w:kern w:val="0"/>
          <w:sz w:val="24"/>
        </w:rPr>
      </w:pPr>
      <w:r>
        <w:rPr>
          <w:rFonts w:ascii="宋体" w:hAnsi="宋体" w:cs="宋体"/>
          <w:kern w:val="0"/>
          <w:sz w:val="27"/>
          <w:szCs w:val="27"/>
        </w:rPr>
        <w:t>2.2“潜在投标人”指按照招标文件第一章第</w:t>
      </w:r>
      <w:r>
        <w:rPr>
          <w:rFonts w:cs="宋体"/>
          <w:kern w:val="0"/>
          <w:sz w:val="27"/>
          <w:szCs w:val="27"/>
        </w:rPr>
        <w:t>7</w:t>
      </w:r>
      <w:r>
        <w:rPr>
          <w:rFonts w:ascii="宋体" w:hAnsi="宋体" w:cs="宋体"/>
          <w:kern w:val="0"/>
          <w:sz w:val="27"/>
          <w:szCs w:val="27"/>
        </w:rPr>
        <w:t>条规定进行报名且有意向参加本项目投标的供应商。</w:t>
      </w:r>
    </w:p>
    <w:p>
      <w:pPr>
        <w:widowControl/>
        <w:spacing w:before="84" w:after="84"/>
        <w:jc w:val="left"/>
        <w:rPr>
          <w:rFonts w:ascii="宋体" w:hAnsi="宋体" w:cs="宋体"/>
          <w:kern w:val="0"/>
          <w:sz w:val="24"/>
        </w:rPr>
      </w:pPr>
      <w:r>
        <w:rPr>
          <w:rFonts w:ascii="宋体" w:hAnsi="宋体" w:cs="宋体"/>
          <w:kern w:val="0"/>
          <w:sz w:val="27"/>
          <w:szCs w:val="27"/>
        </w:rPr>
        <w:t>2.3“投标人”指按照招标文件第一章第</w:t>
      </w:r>
      <w:r>
        <w:rPr>
          <w:rFonts w:cs="宋体"/>
          <w:kern w:val="0"/>
          <w:sz w:val="27"/>
          <w:szCs w:val="27"/>
        </w:rPr>
        <w:t>7</w:t>
      </w:r>
      <w:r>
        <w:rPr>
          <w:rFonts w:ascii="宋体" w:hAnsi="宋体" w:cs="宋体"/>
          <w:kern w:val="0"/>
          <w:sz w:val="27"/>
          <w:szCs w:val="27"/>
        </w:rPr>
        <w:t>条规定进行报名并参加本项目投标的供应商。</w:t>
      </w:r>
    </w:p>
    <w:p>
      <w:pPr>
        <w:widowControl/>
        <w:spacing w:before="84" w:after="84"/>
        <w:jc w:val="left"/>
        <w:rPr>
          <w:rFonts w:ascii="宋体" w:hAnsi="宋体" w:cs="宋体"/>
          <w:kern w:val="0"/>
          <w:sz w:val="24"/>
        </w:rPr>
      </w:pPr>
      <w:r>
        <w:rPr>
          <w:rFonts w:ascii="宋体" w:hAnsi="宋体" w:cs="宋体"/>
          <w:kern w:val="0"/>
          <w:sz w:val="27"/>
          <w:szCs w:val="27"/>
        </w:rPr>
        <w:t>2.4“单位负责人”指单位法定代表人或法律、法规规定代表单位行使职权的主要负责人。</w:t>
      </w:r>
    </w:p>
    <w:p>
      <w:pPr>
        <w:widowControl/>
        <w:spacing w:before="84" w:after="84"/>
        <w:jc w:val="left"/>
        <w:rPr>
          <w:rFonts w:ascii="宋体" w:hAnsi="宋体" w:cs="宋体"/>
          <w:kern w:val="0"/>
          <w:sz w:val="24"/>
        </w:rPr>
      </w:pPr>
      <w:r>
        <w:rPr>
          <w:rFonts w:ascii="宋体" w:hAnsi="宋体" w:cs="宋体"/>
          <w:kern w:val="0"/>
          <w:sz w:val="27"/>
          <w:szCs w:val="27"/>
        </w:rPr>
        <w:t>2.5“投标人代表”指投标人的单位负责人或“单位负责人授权书”中载明的接受授权方。</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jc w:val="center"/>
        <w:rPr>
          <w:rFonts w:ascii="宋体" w:hAnsi="宋体" w:cs="宋体"/>
          <w:kern w:val="0"/>
          <w:sz w:val="24"/>
        </w:rPr>
      </w:pPr>
      <w:r>
        <w:rPr>
          <w:rFonts w:ascii="宋体" w:hAnsi="宋体" w:cs="宋体"/>
          <w:b/>
          <w:bCs/>
          <w:kern w:val="0"/>
          <w:sz w:val="27"/>
        </w:rPr>
        <w:t>二、投标人</w:t>
      </w:r>
    </w:p>
    <w:p>
      <w:pPr>
        <w:widowControl/>
        <w:spacing w:before="84" w:after="84"/>
        <w:jc w:val="left"/>
        <w:rPr>
          <w:rFonts w:ascii="宋体" w:hAnsi="宋体" w:cs="宋体"/>
          <w:kern w:val="0"/>
          <w:sz w:val="24"/>
        </w:rPr>
      </w:pPr>
      <w:r>
        <w:rPr>
          <w:rFonts w:ascii="宋体" w:hAnsi="宋体" w:cs="宋体"/>
          <w:kern w:val="0"/>
          <w:sz w:val="27"/>
          <w:szCs w:val="27"/>
        </w:rPr>
        <w:t>3、合格投标人</w:t>
      </w:r>
    </w:p>
    <w:p>
      <w:pPr>
        <w:widowControl/>
        <w:spacing w:before="84" w:after="84"/>
        <w:jc w:val="left"/>
        <w:rPr>
          <w:rFonts w:ascii="宋体" w:hAnsi="宋体" w:cs="宋体"/>
          <w:kern w:val="0"/>
          <w:sz w:val="24"/>
        </w:rPr>
      </w:pPr>
      <w:r>
        <w:rPr>
          <w:rFonts w:ascii="宋体" w:hAnsi="宋体" w:cs="宋体"/>
          <w:kern w:val="0"/>
          <w:sz w:val="27"/>
          <w:szCs w:val="27"/>
        </w:rPr>
        <w:t>3.1一般规定</w:t>
      </w:r>
    </w:p>
    <w:p>
      <w:pPr>
        <w:widowControl/>
        <w:spacing w:before="84" w:after="84"/>
        <w:ind w:firstLine="536"/>
        <w:jc w:val="left"/>
        <w:rPr>
          <w:rFonts w:ascii="宋体" w:hAnsi="宋体" w:cs="宋体"/>
          <w:kern w:val="0"/>
          <w:sz w:val="24"/>
        </w:rPr>
      </w:pPr>
      <w:r>
        <w:rPr>
          <w:rFonts w:ascii="宋体" w:hAnsi="宋体" w:cs="宋体"/>
          <w:kern w:val="0"/>
          <w:sz w:val="27"/>
          <w:szCs w:val="27"/>
        </w:rPr>
        <w:t>（1）投标人应遵守政府采购法及实施条例、政府采购招投标管理办法、</w:t>
      </w:r>
      <w:r>
        <w:rPr>
          <w:rFonts w:ascii="宋体" w:hAnsi="宋体" w:cs="宋体"/>
          <w:kern w:val="0"/>
          <w:sz w:val="24"/>
        </w:rPr>
        <w:t>政府采购质疑和投诉办法及财政部、福建省财政厅有关政府采购文件的规定，同时还应遵守有关法律、法规和规章的强制性规定。</w:t>
      </w:r>
    </w:p>
    <w:p>
      <w:pPr>
        <w:widowControl/>
        <w:spacing w:before="84" w:after="84"/>
        <w:ind w:firstLine="536"/>
        <w:jc w:val="left"/>
        <w:rPr>
          <w:rFonts w:ascii="宋体" w:hAnsi="宋体" w:cs="宋体"/>
          <w:kern w:val="0"/>
          <w:sz w:val="24"/>
        </w:rPr>
      </w:pPr>
      <w:r>
        <w:rPr>
          <w:rFonts w:ascii="宋体" w:hAnsi="宋体" w:cs="宋体"/>
          <w:kern w:val="0"/>
          <w:sz w:val="27"/>
          <w:szCs w:val="27"/>
        </w:rPr>
        <w:t>（2）投标人的资格要求：详见招标文件第一章。</w:t>
      </w:r>
    </w:p>
    <w:p>
      <w:pPr>
        <w:widowControl/>
        <w:spacing w:before="84" w:after="84"/>
        <w:jc w:val="left"/>
        <w:rPr>
          <w:rFonts w:ascii="宋体" w:hAnsi="宋体" w:cs="宋体"/>
          <w:kern w:val="0"/>
          <w:sz w:val="24"/>
        </w:rPr>
      </w:pPr>
      <w:r>
        <w:rPr>
          <w:rFonts w:ascii="宋体" w:hAnsi="宋体" w:cs="宋体"/>
          <w:kern w:val="0"/>
          <w:sz w:val="27"/>
          <w:szCs w:val="27"/>
        </w:rPr>
        <w:t>3.2若本项目接受联合体投标且投标人为联合体，则联合体各方应遵守本章第3.1条规定，同时还应遵守下列规定：</w:t>
      </w:r>
    </w:p>
    <w:p>
      <w:pPr>
        <w:widowControl/>
        <w:spacing w:before="84" w:after="84"/>
        <w:ind w:firstLine="536"/>
        <w:jc w:val="left"/>
        <w:rPr>
          <w:rFonts w:ascii="宋体" w:hAnsi="宋体" w:cs="宋体"/>
          <w:kern w:val="0"/>
          <w:sz w:val="24"/>
        </w:rPr>
      </w:pPr>
      <w:r>
        <w:rPr>
          <w:rFonts w:ascii="宋体" w:hAnsi="宋体" w:cs="宋体"/>
          <w:kern w:val="0"/>
          <w:sz w:val="27"/>
          <w:szCs w:val="27"/>
        </w:rPr>
        <w:t>（1）联合体各方应提交联合体协议，联合体协议应符合招标文件规定。</w:t>
      </w:r>
    </w:p>
    <w:p>
      <w:pPr>
        <w:widowControl/>
        <w:spacing w:before="84" w:after="84"/>
        <w:ind w:firstLine="536"/>
        <w:jc w:val="left"/>
        <w:rPr>
          <w:rFonts w:ascii="宋体" w:hAnsi="宋体" w:cs="宋体"/>
          <w:kern w:val="0"/>
          <w:sz w:val="24"/>
        </w:rPr>
      </w:pPr>
      <w:r>
        <w:rPr>
          <w:rFonts w:ascii="宋体" w:hAnsi="宋体" w:cs="宋体"/>
          <w:kern w:val="0"/>
          <w:sz w:val="27"/>
          <w:szCs w:val="27"/>
        </w:rPr>
        <w:t>（2）联合体各方不得再单独参加或与其他供应商另外组成联合体参加同一合同项下的投标。</w:t>
      </w:r>
    </w:p>
    <w:p>
      <w:pPr>
        <w:widowControl/>
        <w:spacing w:before="84" w:after="84"/>
        <w:ind w:firstLine="536"/>
        <w:jc w:val="left"/>
        <w:rPr>
          <w:rFonts w:ascii="宋体" w:hAnsi="宋体" w:cs="宋体"/>
          <w:kern w:val="0"/>
          <w:sz w:val="24"/>
        </w:rPr>
      </w:pPr>
      <w:r>
        <w:rPr>
          <w:rFonts w:ascii="宋体" w:hAnsi="宋体" w:cs="宋体"/>
          <w:kern w:val="0"/>
          <w:sz w:val="27"/>
          <w:szCs w:val="27"/>
        </w:rPr>
        <w:t>（3）联合体各方应共同与采购人签订政府采购合同，就政府采购合同约定的事项对采购人承担连带责任。</w:t>
      </w:r>
    </w:p>
    <w:p>
      <w:pPr>
        <w:widowControl/>
        <w:spacing w:before="84" w:after="84"/>
        <w:jc w:val="left"/>
        <w:rPr>
          <w:rFonts w:ascii="宋体" w:hAnsi="宋体" w:cs="宋体"/>
          <w:kern w:val="0"/>
          <w:sz w:val="24"/>
        </w:rPr>
      </w:pPr>
      <w:r>
        <w:rPr>
          <w:rFonts w:ascii="宋体" w:hAnsi="宋体" w:cs="宋体"/>
          <w:kern w:val="0"/>
          <w:sz w:val="27"/>
          <w:szCs w:val="27"/>
        </w:rPr>
        <w:t>4、投标费用</w:t>
      </w:r>
    </w:p>
    <w:p>
      <w:pPr>
        <w:widowControl/>
        <w:spacing w:before="84" w:after="84"/>
        <w:jc w:val="left"/>
        <w:rPr>
          <w:rFonts w:ascii="宋体" w:hAnsi="宋体" w:cs="宋体"/>
          <w:kern w:val="0"/>
          <w:sz w:val="24"/>
        </w:rPr>
      </w:pPr>
      <w:r>
        <w:rPr>
          <w:rFonts w:ascii="宋体" w:hAnsi="宋体" w:cs="宋体"/>
          <w:kern w:val="0"/>
          <w:sz w:val="27"/>
          <w:szCs w:val="27"/>
        </w:rPr>
        <w:t>4.1除招标文件另有规定外，投标人应自行承担其参加本项目投标所涉及的一切费用。</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jc w:val="center"/>
        <w:rPr>
          <w:rFonts w:ascii="宋体" w:hAnsi="宋体" w:cs="宋体"/>
          <w:kern w:val="0"/>
          <w:sz w:val="24"/>
        </w:rPr>
      </w:pPr>
      <w:r>
        <w:rPr>
          <w:rFonts w:ascii="宋体" w:hAnsi="宋体" w:cs="宋体"/>
          <w:b/>
          <w:bCs/>
          <w:kern w:val="0"/>
          <w:sz w:val="27"/>
        </w:rPr>
        <w:t>三、招标</w:t>
      </w:r>
    </w:p>
    <w:p>
      <w:pPr>
        <w:widowControl/>
        <w:spacing w:before="84" w:after="84"/>
        <w:jc w:val="left"/>
        <w:rPr>
          <w:rFonts w:ascii="宋体" w:hAnsi="宋体" w:cs="宋体"/>
          <w:kern w:val="0"/>
          <w:sz w:val="24"/>
        </w:rPr>
      </w:pPr>
      <w:r>
        <w:rPr>
          <w:rFonts w:ascii="宋体" w:hAnsi="宋体" w:cs="宋体"/>
          <w:kern w:val="0"/>
          <w:sz w:val="27"/>
          <w:szCs w:val="27"/>
        </w:rPr>
        <w:t>5、招标文件</w:t>
      </w:r>
    </w:p>
    <w:p>
      <w:pPr>
        <w:widowControl/>
        <w:spacing w:before="84" w:after="84"/>
        <w:jc w:val="left"/>
        <w:rPr>
          <w:rFonts w:ascii="宋体" w:hAnsi="宋体" w:cs="宋体"/>
          <w:kern w:val="0"/>
          <w:sz w:val="24"/>
        </w:rPr>
      </w:pPr>
      <w:r>
        <w:rPr>
          <w:rFonts w:ascii="宋体" w:hAnsi="宋体" w:cs="宋体"/>
          <w:kern w:val="0"/>
          <w:sz w:val="27"/>
          <w:szCs w:val="27"/>
        </w:rPr>
        <w:t>5.1招标文件由下述部分组成：</w:t>
      </w:r>
    </w:p>
    <w:p>
      <w:pPr>
        <w:widowControl/>
        <w:spacing w:before="84" w:after="84"/>
        <w:ind w:firstLine="536"/>
        <w:jc w:val="left"/>
        <w:rPr>
          <w:rFonts w:ascii="宋体" w:hAnsi="宋体" w:cs="宋体"/>
          <w:kern w:val="0"/>
          <w:sz w:val="24"/>
        </w:rPr>
      </w:pPr>
      <w:r>
        <w:rPr>
          <w:rFonts w:ascii="宋体" w:hAnsi="宋体" w:cs="宋体"/>
          <w:kern w:val="0"/>
          <w:sz w:val="27"/>
          <w:szCs w:val="27"/>
        </w:rPr>
        <w:t>（1）投标邀请</w:t>
      </w:r>
    </w:p>
    <w:p>
      <w:pPr>
        <w:widowControl/>
        <w:spacing w:before="84" w:after="84"/>
        <w:ind w:firstLine="536"/>
        <w:jc w:val="left"/>
        <w:rPr>
          <w:rFonts w:ascii="宋体" w:hAnsi="宋体" w:cs="宋体"/>
          <w:kern w:val="0"/>
          <w:sz w:val="24"/>
        </w:rPr>
      </w:pPr>
      <w:r>
        <w:rPr>
          <w:rFonts w:ascii="宋体" w:hAnsi="宋体" w:cs="宋体"/>
          <w:kern w:val="0"/>
          <w:sz w:val="27"/>
          <w:szCs w:val="27"/>
        </w:rPr>
        <w:t>（2）投标人须知前附表（表</w:t>
      </w:r>
      <w:r>
        <w:rPr>
          <w:rFonts w:cs="宋体"/>
          <w:kern w:val="0"/>
          <w:sz w:val="27"/>
          <w:szCs w:val="27"/>
        </w:rPr>
        <w:t>1</w:t>
      </w:r>
      <w:r>
        <w:rPr>
          <w:rFonts w:ascii="宋体" w:hAnsi="宋体" w:cs="宋体"/>
          <w:kern w:val="0"/>
          <w:sz w:val="27"/>
          <w:szCs w:val="27"/>
        </w:rPr>
        <w:t>、</w:t>
      </w:r>
      <w:r>
        <w:rPr>
          <w:rFonts w:cs="宋体"/>
          <w:kern w:val="0"/>
          <w:sz w:val="27"/>
          <w:szCs w:val="27"/>
        </w:rPr>
        <w:t>2</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（3）投标人须知</w:t>
      </w:r>
    </w:p>
    <w:p>
      <w:pPr>
        <w:widowControl/>
        <w:spacing w:before="84" w:after="84"/>
        <w:ind w:firstLine="536"/>
        <w:jc w:val="left"/>
        <w:rPr>
          <w:rFonts w:ascii="宋体" w:hAnsi="宋体" w:cs="宋体"/>
          <w:kern w:val="0"/>
          <w:sz w:val="24"/>
        </w:rPr>
      </w:pPr>
      <w:r>
        <w:rPr>
          <w:rFonts w:ascii="宋体" w:hAnsi="宋体" w:cs="宋体"/>
          <w:kern w:val="0"/>
          <w:sz w:val="27"/>
          <w:szCs w:val="27"/>
        </w:rPr>
        <w:t>（4）资格审查与评标</w:t>
      </w:r>
    </w:p>
    <w:p>
      <w:pPr>
        <w:widowControl/>
        <w:spacing w:before="84" w:after="84"/>
        <w:ind w:firstLine="536"/>
        <w:jc w:val="left"/>
        <w:rPr>
          <w:rFonts w:ascii="宋体" w:hAnsi="宋体" w:cs="宋体"/>
          <w:kern w:val="0"/>
          <w:sz w:val="24"/>
        </w:rPr>
      </w:pPr>
      <w:r>
        <w:rPr>
          <w:rFonts w:ascii="宋体" w:hAnsi="宋体" w:cs="宋体"/>
          <w:kern w:val="0"/>
          <w:sz w:val="27"/>
          <w:szCs w:val="27"/>
        </w:rPr>
        <w:t>（5）招标内容及要求</w:t>
      </w:r>
    </w:p>
    <w:p>
      <w:pPr>
        <w:widowControl/>
        <w:spacing w:before="84" w:after="84"/>
        <w:ind w:firstLine="536"/>
        <w:jc w:val="left"/>
        <w:rPr>
          <w:rFonts w:ascii="宋体" w:hAnsi="宋体" w:cs="宋体"/>
          <w:kern w:val="0"/>
          <w:sz w:val="24"/>
        </w:rPr>
      </w:pPr>
      <w:r>
        <w:rPr>
          <w:rFonts w:ascii="宋体" w:hAnsi="宋体" w:cs="宋体"/>
          <w:kern w:val="0"/>
          <w:sz w:val="27"/>
          <w:szCs w:val="27"/>
        </w:rPr>
        <w:t>（6）政府采购合同（参考文本）</w:t>
      </w:r>
    </w:p>
    <w:p>
      <w:pPr>
        <w:widowControl/>
        <w:spacing w:before="84" w:after="84"/>
        <w:ind w:firstLine="536"/>
        <w:jc w:val="left"/>
        <w:rPr>
          <w:rFonts w:ascii="宋体" w:hAnsi="宋体" w:cs="宋体"/>
          <w:kern w:val="0"/>
          <w:sz w:val="24"/>
        </w:rPr>
      </w:pPr>
      <w:r>
        <w:rPr>
          <w:rFonts w:ascii="宋体" w:hAnsi="宋体" w:cs="宋体"/>
          <w:kern w:val="0"/>
          <w:sz w:val="27"/>
          <w:szCs w:val="27"/>
        </w:rPr>
        <w:t>（7）投标文件格式</w:t>
      </w:r>
    </w:p>
    <w:p>
      <w:pPr>
        <w:widowControl/>
        <w:spacing w:before="84" w:after="84"/>
        <w:ind w:firstLine="536"/>
        <w:jc w:val="left"/>
        <w:rPr>
          <w:rFonts w:ascii="宋体" w:hAnsi="宋体" w:cs="宋体"/>
          <w:kern w:val="0"/>
          <w:sz w:val="24"/>
        </w:rPr>
      </w:pPr>
      <w:r>
        <w:rPr>
          <w:rFonts w:ascii="宋体" w:hAnsi="宋体" w:cs="宋体"/>
          <w:kern w:val="0"/>
          <w:sz w:val="27"/>
          <w:szCs w:val="27"/>
        </w:rPr>
        <w:t>（8）按照招标文件规定作为招标文件组成部分的其他内容（若有）</w:t>
      </w:r>
    </w:p>
    <w:p>
      <w:pPr>
        <w:widowControl/>
        <w:spacing w:before="84" w:after="84"/>
        <w:jc w:val="left"/>
        <w:rPr>
          <w:rFonts w:ascii="宋体" w:hAnsi="宋体" w:cs="宋体"/>
          <w:kern w:val="0"/>
          <w:sz w:val="24"/>
        </w:rPr>
      </w:pPr>
      <w:r>
        <w:rPr>
          <w:rFonts w:ascii="宋体" w:hAnsi="宋体" w:cs="宋体"/>
          <w:kern w:val="0"/>
          <w:sz w:val="27"/>
          <w:szCs w:val="27"/>
        </w:rPr>
        <w:t>5.2招标文件的澄清或修改</w:t>
      </w:r>
    </w:p>
    <w:p>
      <w:pPr>
        <w:widowControl/>
        <w:spacing w:before="84" w:after="84"/>
        <w:ind w:firstLine="536"/>
        <w:jc w:val="left"/>
        <w:rPr>
          <w:rFonts w:ascii="宋体" w:hAnsi="宋体" w:cs="宋体"/>
          <w:kern w:val="0"/>
          <w:sz w:val="24"/>
        </w:rPr>
      </w:pPr>
      <w:r>
        <w:rPr>
          <w:rFonts w:ascii="宋体" w:hAnsi="宋体" w:cs="宋体"/>
          <w:kern w:val="0"/>
          <w:sz w:val="27"/>
          <w:szCs w:val="27"/>
        </w:rPr>
        <w:t>（1）</w:t>
      </w:r>
      <w:r>
        <w:rPr>
          <w:rFonts w:hint="eastAsia" w:ascii="宋体" w:hAnsi="宋体" w:cs="宋体"/>
          <w:kern w:val="0"/>
          <w:sz w:val="27"/>
          <w:u w:val="single"/>
          <w:lang w:eastAsia="zh-CN"/>
        </w:rPr>
        <w:t>福建公信招标有限公司</w:t>
      </w:r>
      <w:r>
        <w:rPr>
          <w:rFonts w:ascii="宋体" w:hAnsi="宋体" w:cs="宋体"/>
          <w:kern w:val="0"/>
          <w:sz w:val="27"/>
          <w:szCs w:val="27"/>
        </w:rPr>
        <w:t>可对已发出的招标文件进行必要的澄清或修改，但不得对招标文件载明的采购标的和投标人的资格要求进行改变。</w:t>
      </w:r>
    </w:p>
    <w:p>
      <w:pPr>
        <w:widowControl/>
        <w:spacing w:before="84" w:after="84"/>
        <w:ind w:firstLine="536"/>
        <w:jc w:val="left"/>
        <w:rPr>
          <w:rFonts w:ascii="宋体" w:hAnsi="宋体" w:cs="宋体"/>
          <w:kern w:val="0"/>
          <w:sz w:val="24"/>
        </w:rPr>
      </w:pPr>
      <w:r>
        <w:rPr>
          <w:rFonts w:ascii="宋体" w:hAnsi="宋体" w:cs="宋体"/>
          <w:kern w:val="0"/>
          <w:sz w:val="27"/>
          <w:szCs w:val="27"/>
        </w:rPr>
        <w:t>（2）除本章第</w:t>
      </w:r>
      <w:r>
        <w:rPr>
          <w:rFonts w:cs="宋体"/>
          <w:kern w:val="0"/>
          <w:sz w:val="27"/>
          <w:szCs w:val="27"/>
        </w:rPr>
        <w:t>5.2</w:t>
      </w:r>
      <w:r>
        <w:rPr>
          <w:rFonts w:ascii="宋体" w:hAnsi="宋体" w:cs="宋体"/>
          <w:kern w:val="0"/>
          <w:sz w:val="27"/>
          <w:szCs w:val="27"/>
        </w:rPr>
        <w:t>条第（</w:t>
      </w:r>
      <w:r>
        <w:rPr>
          <w:rFonts w:cs="宋体"/>
          <w:kern w:val="0"/>
          <w:sz w:val="27"/>
          <w:szCs w:val="27"/>
        </w:rPr>
        <w:t>3</w:t>
      </w:r>
      <w:r>
        <w:rPr>
          <w:rFonts w:ascii="宋体" w:hAnsi="宋体" w:cs="宋体"/>
          <w:kern w:val="0"/>
          <w:sz w:val="27"/>
          <w:szCs w:val="27"/>
        </w:rPr>
        <w:t>）款规定情形外，澄清或修改的内容可能影响投标文件编制的，</w:t>
      </w:r>
      <w:r>
        <w:rPr>
          <w:rFonts w:hint="eastAsia" w:ascii="宋体" w:hAnsi="宋体" w:cs="宋体"/>
          <w:kern w:val="0"/>
          <w:sz w:val="27"/>
          <w:u w:val="single"/>
          <w:lang w:eastAsia="zh-CN"/>
        </w:rPr>
        <w:t>福建公信招标有限公司</w:t>
      </w:r>
      <w:r>
        <w:rPr>
          <w:rFonts w:ascii="宋体" w:hAnsi="宋体" w:cs="宋体"/>
          <w:kern w:val="0"/>
          <w:sz w:val="27"/>
          <w:szCs w:val="27"/>
        </w:rPr>
        <w:t>将在投标截止时间至少15个日历日前，在招标文件载明的指定媒体以更正公告的形式发布澄清或修改的内容。不足</w:t>
      </w:r>
      <w:r>
        <w:rPr>
          <w:rFonts w:cs="宋体"/>
          <w:kern w:val="0"/>
          <w:sz w:val="27"/>
          <w:szCs w:val="27"/>
        </w:rPr>
        <w:t>15</w:t>
      </w:r>
      <w:r>
        <w:rPr>
          <w:rFonts w:ascii="宋体" w:hAnsi="宋体" w:cs="宋体"/>
          <w:kern w:val="0"/>
          <w:sz w:val="27"/>
          <w:szCs w:val="27"/>
        </w:rPr>
        <w:t>个日历日的，</w:t>
      </w:r>
      <w:r>
        <w:rPr>
          <w:rFonts w:hint="eastAsia" w:ascii="宋体" w:hAnsi="宋体" w:cs="宋体"/>
          <w:kern w:val="0"/>
          <w:sz w:val="27"/>
          <w:u w:val="single"/>
          <w:lang w:eastAsia="zh-CN"/>
        </w:rPr>
        <w:t>福建公信招标有限公司</w:t>
      </w:r>
      <w:r>
        <w:rPr>
          <w:rFonts w:ascii="宋体" w:hAnsi="宋体" w:cs="宋体"/>
          <w:kern w:val="0"/>
          <w:sz w:val="27"/>
          <w:szCs w:val="27"/>
        </w:rPr>
        <w:t>将顺延投标截止时间及开标时间，</w:t>
      </w:r>
      <w:r>
        <w:rPr>
          <w:rFonts w:hint="eastAsia" w:ascii="宋体" w:hAnsi="宋体" w:cs="宋体"/>
          <w:kern w:val="0"/>
          <w:sz w:val="27"/>
          <w:u w:val="single"/>
          <w:lang w:eastAsia="zh-CN"/>
        </w:rPr>
        <w:t>福建公信招标有限公司</w:t>
      </w:r>
      <w:r>
        <w:rPr>
          <w:rFonts w:ascii="宋体" w:hAnsi="宋体" w:cs="宋体"/>
          <w:kern w:val="0"/>
          <w:sz w:val="27"/>
          <w:szCs w:val="27"/>
        </w:rPr>
        <w:t>和投标人受原投标截止时间及开标时间制约的所有权利和义务均延长至新的投标截止时间及开标时间。</w:t>
      </w:r>
    </w:p>
    <w:p>
      <w:pPr>
        <w:widowControl/>
        <w:spacing w:before="84" w:after="84"/>
        <w:ind w:firstLine="536"/>
        <w:jc w:val="left"/>
        <w:rPr>
          <w:rFonts w:ascii="宋体" w:hAnsi="宋体" w:cs="宋体"/>
          <w:kern w:val="0"/>
          <w:sz w:val="24"/>
        </w:rPr>
      </w:pPr>
      <w:r>
        <w:rPr>
          <w:rFonts w:ascii="宋体" w:hAnsi="宋体" w:cs="宋体"/>
          <w:kern w:val="0"/>
          <w:sz w:val="27"/>
          <w:szCs w:val="27"/>
        </w:rPr>
        <w:t>（3）澄清或修改的内容可能改变招标文件载明的采购标的和投标人的资格要求的，本次采购活动结束，</w:t>
      </w:r>
      <w:r>
        <w:rPr>
          <w:rFonts w:hint="eastAsia" w:ascii="宋体" w:hAnsi="宋体" w:cs="宋体"/>
          <w:kern w:val="0"/>
          <w:sz w:val="27"/>
          <w:u w:val="single"/>
          <w:lang w:eastAsia="zh-CN"/>
        </w:rPr>
        <w:t>福建公信招标有限公司</w:t>
      </w:r>
      <w:r>
        <w:rPr>
          <w:rFonts w:ascii="宋体" w:hAnsi="宋体" w:cs="宋体"/>
          <w:kern w:val="0"/>
          <w:sz w:val="27"/>
          <w:szCs w:val="27"/>
        </w:rPr>
        <w:t>将依法组织后续采购活动（包括但不限于：重新招标、采用其他方式采购等）。</w:t>
      </w:r>
    </w:p>
    <w:p>
      <w:pPr>
        <w:widowControl/>
        <w:spacing w:before="84" w:after="84"/>
        <w:jc w:val="left"/>
        <w:rPr>
          <w:rFonts w:ascii="宋体" w:hAnsi="宋体" w:cs="宋体"/>
          <w:kern w:val="0"/>
          <w:sz w:val="24"/>
        </w:rPr>
      </w:pPr>
      <w:r>
        <w:rPr>
          <w:rFonts w:ascii="宋体" w:hAnsi="宋体" w:cs="宋体"/>
          <w:kern w:val="0"/>
          <w:sz w:val="27"/>
          <w:szCs w:val="27"/>
        </w:rPr>
        <w:t>6、现场考察或开标前答疑会</w:t>
      </w:r>
    </w:p>
    <w:p>
      <w:pPr>
        <w:widowControl/>
        <w:spacing w:before="84" w:after="84"/>
        <w:jc w:val="left"/>
        <w:rPr>
          <w:rFonts w:ascii="宋体" w:hAnsi="宋体" w:cs="宋体"/>
          <w:kern w:val="0"/>
          <w:sz w:val="24"/>
        </w:rPr>
      </w:pPr>
      <w:r>
        <w:rPr>
          <w:rFonts w:ascii="宋体" w:hAnsi="宋体" w:cs="宋体"/>
          <w:kern w:val="0"/>
          <w:sz w:val="27"/>
          <w:szCs w:val="27"/>
        </w:rPr>
        <w:t>6.1是否组织现场考察或召开开标前答疑会：详见招标文件第二章。</w:t>
      </w:r>
    </w:p>
    <w:p>
      <w:pPr>
        <w:widowControl/>
        <w:spacing w:before="84" w:after="84"/>
        <w:jc w:val="left"/>
        <w:rPr>
          <w:rFonts w:ascii="宋体" w:hAnsi="宋体" w:cs="宋体"/>
          <w:kern w:val="0"/>
          <w:sz w:val="24"/>
        </w:rPr>
      </w:pPr>
      <w:r>
        <w:rPr>
          <w:rFonts w:ascii="宋体" w:hAnsi="宋体" w:cs="宋体"/>
          <w:kern w:val="0"/>
          <w:sz w:val="27"/>
          <w:szCs w:val="27"/>
        </w:rPr>
        <w:t>7、更正公告</w:t>
      </w:r>
    </w:p>
    <w:p>
      <w:pPr>
        <w:widowControl/>
        <w:spacing w:before="84" w:after="84"/>
        <w:jc w:val="left"/>
        <w:rPr>
          <w:rFonts w:ascii="宋体" w:hAnsi="宋体" w:cs="宋体"/>
          <w:kern w:val="0"/>
          <w:sz w:val="24"/>
        </w:rPr>
      </w:pPr>
      <w:r>
        <w:rPr>
          <w:rFonts w:ascii="宋体" w:hAnsi="宋体" w:cs="宋体"/>
          <w:kern w:val="0"/>
          <w:sz w:val="27"/>
          <w:szCs w:val="27"/>
        </w:rPr>
        <w:t>7.1若</w:t>
      </w:r>
      <w:r>
        <w:rPr>
          <w:rFonts w:hint="eastAsia" w:ascii="宋体" w:hAnsi="宋体" w:cs="宋体"/>
          <w:kern w:val="0"/>
          <w:sz w:val="27"/>
          <w:u w:val="single"/>
          <w:lang w:eastAsia="zh-CN"/>
        </w:rPr>
        <w:t>福建公信招标有限公司</w:t>
      </w:r>
      <w:r>
        <w:rPr>
          <w:rFonts w:ascii="宋体" w:hAnsi="宋体" w:cs="宋体"/>
          <w:kern w:val="0"/>
          <w:sz w:val="27"/>
          <w:szCs w:val="27"/>
        </w:rPr>
        <w:t>发布更正公告，则更正公告及其所发布的内容或信息（包括但不限于：招标文件的澄清或修改、现场考察或答疑会的有关事宜等）</w:t>
      </w:r>
      <w:r>
        <w:rPr>
          <w:rFonts w:ascii="宋体" w:hAnsi="宋体" w:cs="宋体"/>
          <w:b/>
          <w:bCs/>
          <w:kern w:val="0"/>
          <w:sz w:val="27"/>
        </w:rPr>
        <w:t>作为招标文件组成部分</w:t>
      </w:r>
      <w:r>
        <w:rPr>
          <w:rFonts w:ascii="宋体" w:hAnsi="宋体" w:cs="宋体"/>
          <w:kern w:val="0"/>
          <w:sz w:val="27"/>
          <w:szCs w:val="27"/>
        </w:rPr>
        <w:t>，对投标人具有约束力。</w:t>
      </w:r>
    </w:p>
    <w:p>
      <w:pPr>
        <w:widowControl/>
        <w:spacing w:before="84" w:after="84"/>
        <w:jc w:val="left"/>
        <w:rPr>
          <w:rFonts w:ascii="宋体" w:hAnsi="宋体" w:cs="宋体"/>
          <w:kern w:val="0"/>
          <w:sz w:val="24"/>
        </w:rPr>
      </w:pPr>
      <w:r>
        <w:rPr>
          <w:rFonts w:ascii="宋体" w:hAnsi="宋体" w:cs="宋体"/>
          <w:kern w:val="0"/>
          <w:sz w:val="27"/>
          <w:szCs w:val="27"/>
        </w:rPr>
        <w:t>7.2更正公告作为</w:t>
      </w:r>
      <w:r>
        <w:rPr>
          <w:rFonts w:hint="eastAsia" w:ascii="宋体" w:hAnsi="宋体" w:cs="宋体"/>
          <w:kern w:val="0"/>
          <w:sz w:val="27"/>
          <w:u w:val="single"/>
          <w:lang w:eastAsia="zh-CN"/>
        </w:rPr>
        <w:t>福建公信招标有限公司</w:t>
      </w:r>
      <w:r>
        <w:rPr>
          <w:rFonts w:ascii="宋体" w:hAnsi="宋体" w:cs="宋体"/>
          <w:kern w:val="0"/>
          <w:sz w:val="27"/>
          <w:szCs w:val="27"/>
        </w:rPr>
        <w:t>通知所有潜在投标人的书面形式。</w:t>
      </w:r>
    </w:p>
    <w:p>
      <w:pPr>
        <w:widowControl/>
        <w:spacing w:before="84" w:after="84"/>
        <w:jc w:val="left"/>
        <w:rPr>
          <w:rFonts w:ascii="宋体" w:hAnsi="宋体" w:cs="宋体"/>
          <w:kern w:val="0"/>
          <w:sz w:val="24"/>
        </w:rPr>
      </w:pPr>
      <w:r>
        <w:rPr>
          <w:rFonts w:ascii="宋体" w:hAnsi="宋体" w:cs="宋体"/>
          <w:kern w:val="0"/>
          <w:sz w:val="27"/>
          <w:szCs w:val="27"/>
        </w:rPr>
        <w:t>8、终止公告</w:t>
      </w:r>
    </w:p>
    <w:p>
      <w:pPr>
        <w:widowControl/>
        <w:spacing w:before="84" w:after="84"/>
        <w:jc w:val="left"/>
        <w:rPr>
          <w:rFonts w:ascii="宋体" w:hAnsi="宋体" w:cs="宋体"/>
          <w:kern w:val="0"/>
          <w:sz w:val="24"/>
        </w:rPr>
      </w:pPr>
      <w:r>
        <w:rPr>
          <w:rFonts w:ascii="宋体" w:hAnsi="宋体" w:cs="宋体"/>
          <w:kern w:val="0"/>
          <w:sz w:val="27"/>
          <w:szCs w:val="27"/>
        </w:rPr>
        <w:t>8.1若出现因重大变故导致采购任务取消情形，</w:t>
      </w:r>
      <w:r>
        <w:rPr>
          <w:rFonts w:hint="eastAsia" w:ascii="宋体" w:hAnsi="宋体" w:cs="宋体"/>
          <w:kern w:val="0"/>
          <w:sz w:val="27"/>
          <w:lang w:eastAsia="zh-CN"/>
        </w:rPr>
        <w:t>福建公信招标有限公司</w:t>
      </w:r>
      <w:r>
        <w:rPr>
          <w:rFonts w:ascii="宋体" w:hAnsi="宋体" w:cs="宋体"/>
          <w:kern w:val="0"/>
          <w:sz w:val="27"/>
          <w:szCs w:val="27"/>
        </w:rPr>
        <w:t>可终止招标并发布终止公告。</w:t>
      </w:r>
    </w:p>
    <w:p>
      <w:pPr>
        <w:widowControl/>
        <w:spacing w:before="84" w:after="84"/>
        <w:jc w:val="left"/>
        <w:rPr>
          <w:rFonts w:ascii="宋体" w:hAnsi="宋体" w:cs="宋体"/>
          <w:kern w:val="0"/>
          <w:sz w:val="24"/>
        </w:rPr>
      </w:pPr>
      <w:r>
        <w:rPr>
          <w:rFonts w:ascii="宋体" w:hAnsi="宋体" w:cs="宋体"/>
          <w:kern w:val="0"/>
          <w:sz w:val="27"/>
          <w:szCs w:val="27"/>
        </w:rPr>
        <w:t>8.2终止公告作为</w:t>
      </w:r>
      <w:r>
        <w:rPr>
          <w:rFonts w:hint="eastAsia" w:ascii="宋体" w:hAnsi="宋体" w:cs="宋体"/>
          <w:kern w:val="0"/>
          <w:sz w:val="27"/>
          <w:lang w:eastAsia="zh-CN"/>
        </w:rPr>
        <w:t>福建公信招标有限公司</w:t>
      </w:r>
      <w:r>
        <w:rPr>
          <w:rFonts w:ascii="宋体" w:hAnsi="宋体" w:cs="宋体"/>
          <w:kern w:val="0"/>
          <w:sz w:val="27"/>
          <w:szCs w:val="27"/>
        </w:rPr>
        <w:t>通知所有潜在投标人的书面形式。</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jc w:val="center"/>
        <w:rPr>
          <w:rFonts w:ascii="宋体" w:hAnsi="宋体" w:cs="宋体"/>
          <w:kern w:val="0"/>
          <w:sz w:val="24"/>
        </w:rPr>
      </w:pPr>
      <w:r>
        <w:rPr>
          <w:rFonts w:ascii="宋体" w:hAnsi="宋体" w:cs="宋体"/>
          <w:b/>
          <w:bCs/>
          <w:kern w:val="0"/>
          <w:sz w:val="27"/>
        </w:rPr>
        <w:t>四、投标</w:t>
      </w:r>
    </w:p>
    <w:p>
      <w:pPr>
        <w:widowControl/>
        <w:spacing w:before="84" w:after="84"/>
        <w:jc w:val="left"/>
        <w:rPr>
          <w:rFonts w:ascii="宋体" w:hAnsi="宋体" w:cs="宋体"/>
          <w:kern w:val="0"/>
          <w:sz w:val="24"/>
        </w:rPr>
      </w:pPr>
      <w:r>
        <w:rPr>
          <w:rFonts w:ascii="宋体" w:hAnsi="宋体" w:cs="宋体"/>
          <w:kern w:val="0"/>
          <w:sz w:val="27"/>
          <w:szCs w:val="27"/>
        </w:rPr>
        <w:t>9、投标</w:t>
      </w:r>
    </w:p>
    <w:p>
      <w:pPr>
        <w:widowControl/>
        <w:spacing w:before="84" w:after="84"/>
        <w:jc w:val="left"/>
        <w:rPr>
          <w:rFonts w:ascii="宋体" w:hAnsi="宋体" w:cs="宋体"/>
          <w:kern w:val="0"/>
          <w:sz w:val="24"/>
        </w:rPr>
      </w:pPr>
      <w:r>
        <w:rPr>
          <w:rFonts w:ascii="宋体" w:hAnsi="宋体" w:cs="宋体"/>
          <w:kern w:val="0"/>
          <w:sz w:val="27"/>
          <w:szCs w:val="27"/>
        </w:rPr>
        <w:t>9.1投标人可对招标文件载明的全部或部分合同包进行投标。</w:t>
      </w:r>
    </w:p>
    <w:p>
      <w:pPr>
        <w:widowControl/>
        <w:spacing w:before="84" w:after="84"/>
        <w:jc w:val="left"/>
        <w:rPr>
          <w:rFonts w:ascii="宋体" w:hAnsi="宋体" w:cs="宋体"/>
          <w:kern w:val="0"/>
          <w:sz w:val="24"/>
        </w:rPr>
      </w:pPr>
      <w:r>
        <w:rPr>
          <w:rFonts w:ascii="宋体" w:hAnsi="宋体" w:cs="宋体"/>
          <w:kern w:val="0"/>
          <w:sz w:val="27"/>
          <w:szCs w:val="27"/>
        </w:rPr>
        <w:t>9.2投标人应对同一个合同包内的所有内容进行完整投标，否则</w:t>
      </w:r>
      <w:r>
        <w:rPr>
          <w:rFonts w:ascii="宋体" w:hAnsi="宋体" w:cs="宋体"/>
          <w:b/>
          <w:bCs/>
          <w:kern w:val="0"/>
          <w:sz w:val="27"/>
        </w:rPr>
        <w:t>投标无效</w:t>
      </w:r>
      <w:r>
        <w:rPr>
          <w:rFonts w:ascii="宋体" w:hAnsi="宋体" w:cs="宋体"/>
          <w:kern w:val="0"/>
          <w:sz w:val="27"/>
          <w:szCs w:val="27"/>
        </w:rPr>
        <w:t>。</w:t>
      </w:r>
    </w:p>
    <w:p>
      <w:pPr>
        <w:widowControl/>
        <w:spacing w:before="84" w:after="84"/>
        <w:jc w:val="left"/>
        <w:rPr>
          <w:rFonts w:ascii="宋体" w:hAnsi="宋体" w:cs="宋体"/>
          <w:kern w:val="0"/>
          <w:sz w:val="24"/>
        </w:rPr>
      </w:pPr>
      <w:r>
        <w:rPr>
          <w:rFonts w:ascii="宋体" w:hAnsi="宋体" w:cs="宋体"/>
          <w:kern w:val="0"/>
          <w:sz w:val="27"/>
          <w:szCs w:val="27"/>
        </w:rPr>
        <w:t>9.3投标人代表只能接受一个投标人的授权参加投标，否则</w:t>
      </w:r>
      <w:r>
        <w:rPr>
          <w:rFonts w:ascii="宋体" w:hAnsi="宋体" w:cs="宋体"/>
          <w:b/>
          <w:bCs/>
          <w:kern w:val="0"/>
          <w:sz w:val="27"/>
        </w:rPr>
        <w:t>投标无效</w:t>
      </w:r>
      <w:r>
        <w:rPr>
          <w:rFonts w:ascii="宋体" w:hAnsi="宋体" w:cs="宋体"/>
          <w:kern w:val="0"/>
          <w:sz w:val="27"/>
          <w:szCs w:val="27"/>
        </w:rPr>
        <w:t>。</w:t>
      </w:r>
    </w:p>
    <w:p>
      <w:pPr>
        <w:widowControl/>
        <w:spacing w:before="84" w:after="84"/>
        <w:jc w:val="left"/>
        <w:rPr>
          <w:rFonts w:ascii="宋体" w:hAnsi="宋体" w:cs="宋体"/>
          <w:kern w:val="0"/>
          <w:sz w:val="24"/>
        </w:rPr>
      </w:pPr>
      <w:r>
        <w:rPr>
          <w:rFonts w:ascii="宋体" w:hAnsi="宋体" w:cs="宋体"/>
          <w:kern w:val="0"/>
          <w:sz w:val="27"/>
          <w:szCs w:val="27"/>
        </w:rPr>
        <w:t>9.4单位负责人为同一人或存在直接控股、管理关系的不同供应商，不得同时参加同一合同项下的投标，否则</w:t>
      </w:r>
      <w:r>
        <w:rPr>
          <w:rFonts w:ascii="宋体" w:hAnsi="宋体" w:cs="宋体"/>
          <w:b/>
          <w:bCs/>
          <w:kern w:val="0"/>
          <w:sz w:val="27"/>
        </w:rPr>
        <w:t>投标无效</w:t>
      </w:r>
      <w:r>
        <w:rPr>
          <w:rFonts w:ascii="宋体" w:hAnsi="宋体" w:cs="宋体"/>
          <w:kern w:val="0"/>
          <w:sz w:val="27"/>
          <w:szCs w:val="27"/>
        </w:rPr>
        <w:t>。</w:t>
      </w:r>
    </w:p>
    <w:p>
      <w:pPr>
        <w:widowControl/>
        <w:spacing w:before="84" w:after="84"/>
        <w:jc w:val="left"/>
        <w:rPr>
          <w:rFonts w:ascii="宋体" w:hAnsi="宋体" w:cs="宋体"/>
          <w:kern w:val="0"/>
          <w:sz w:val="24"/>
        </w:rPr>
      </w:pPr>
      <w:r>
        <w:rPr>
          <w:rFonts w:ascii="宋体" w:hAnsi="宋体" w:cs="宋体"/>
          <w:kern w:val="0"/>
          <w:sz w:val="27"/>
          <w:szCs w:val="27"/>
        </w:rPr>
        <w:t>9.5为本项目提供整体设计、规范编制或项目管理、监理、检测等服务的供应商，不得参加本项目除整体设计、规范编制和项目管理、监理、检测等服务外的采购活动，否则</w:t>
      </w:r>
      <w:r>
        <w:rPr>
          <w:rFonts w:ascii="宋体" w:hAnsi="宋体" w:cs="宋体"/>
          <w:b/>
          <w:bCs/>
          <w:kern w:val="0"/>
          <w:sz w:val="27"/>
        </w:rPr>
        <w:t>投标无效</w:t>
      </w:r>
      <w:r>
        <w:rPr>
          <w:rFonts w:ascii="宋体" w:hAnsi="宋体" w:cs="宋体"/>
          <w:kern w:val="0"/>
          <w:sz w:val="27"/>
          <w:szCs w:val="27"/>
        </w:rPr>
        <w:t>。</w:t>
      </w:r>
    </w:p>
    <w:p>
      <w:pPr>
        <w:widowControl/>
        <w:spacing w:before="84" w:after="84"/>
        <w:jc w:val="left"/>
        <w:rPr>
          <w:rFonts w:ascii="宋体" w:hAnsi="宋体" w:cs="宋体"/>
          <w:kern w:val="0"/>
          <w:sz w:val="24"/>
        </w:rPr>
      </w:pPr>
      <w:r>
        <w:rPr>
          <w:rFonts w:ascii="宋体" w:hAnsi="宋体" w:cs="宋体"/>
          <w:kern w:val="0"/>
          <w:sz w:val="27"/>
          <w:szCs w:val="27"/>
        </w:rPr>
        <w:t>9.6列入失信被执行人、重大税收违法案件当事人名单、政府采购严重违法失信行为记录名单及其他不符合政府采购法第二十二条规定条件的供应商，不得参加投标，否则</w:t>
      </w:r>
      <w:r>
        <w:rPr>
          <w:rFonts w:ascii="宋体" w:hAnsi="宋体" w:cs="宋体"/>
          <w:b/>
          <w:bCs/>
          <w:kern w:val="0"/>
          <w:sz w:val="27"/>
        </w:rPr>
        <w:t>投标无效</w:t>
      </w:r>
      <w:r>
        <w:rPr>
          <w:rFonts w:ascii="宋体" w:hAnsi="宋体" w:cs="宋体"/>
          <w:kern w:val="0"/>
          <w:sz w:val="27"/>
          <w:szCs w:val="27"/>
        </w:rPr>
        <w:t>。</w:t>
      </w:r>
    </w:p>
    <w:p>
      <w:pPr>
        <w:widowControl/>
        <w:spacing w:before="84" w:after="84"/>
        <w:jc w:val="left"/>
        <w:rPr>
          <w:rFonts w:ascii="宋体" w:hAnsi="宋体" w:cs="宋体"/>
          <w:kern w:val="0"/>
          <w:sz w:val="24"/>
        </w:rPr>
      </w:pPr>
      <w:r>
        <w:rPr>
          <w:rFonts w:ascii="宋体" w:hAnsi="宋体" w:cs="宋体"/>
          <w:kern w:val="0"/>
          <w:sz w:val="27"/>
          <w:szCs w:val="27"/>
        </w:rPr>
        <w:t>9.7有下列情形之一的，视为投标人串通投标，</w:t>
      </w:r>
      <w:r>
        <w:rPr>
          <w:rFonts w:ascii="宋体" w:hAnsi="宋体" w:cs="宋体"/>
          <w:b/>
          <w:bCs/>
          <w:kern w:val="0"/>
          <w:sz w:val="27"/>
        </w:rPr>
        <w:t>其投标无效：</w:t>
      </w:r>
    </w:p>
    <w:p>
      <w:pPr>
        <w:widowControl/>
        <w:spacing w:before="84" w:after="84"/>
        <w:ind w:firstLine="536"/>
        <w:jc w:val="left"/>
        <w:rPr>
          <w:rFonts w:ascii="宋体" w:hAnsi="宋体" w:cs="宋体"/>
          <w:kern w:val="0"/>
          <w:sz w:val="24"/>
        </w:rPr>
      </w:pPr>
      <w:r>
        <w:rPr>
          <w:rFonts w:ascii="宋体" w:hAnsi="宋体" w:cs="宋体"/>
          <w:kern w:val="0"/>
          <w:sz w:val="27"/>
          <w:szCs w:val="27"/>
        </w:rPr>
        <w:t>（1）不同投标人的投标文件由同一单位或个人编制；</w:t>
      </w:r>
    </w:p>
    <w:p>
      <w:pPr>
        <w:widowControl/>
        <w:spacing w:before="84" w:after="84"/>
        <w:ind w:firstLine="536"/>
        <w:jc w:val="left"/>
        <w:rPr>
          <w:rFonts w:ascii="宋体" w:hAnsi="宋体" w:cs="宋体"/>
          <w:kern w:val="0"/>
          <w:sz w:val="24"/>
        </w:rPr>
      </w:pPr>
      <w:r>
        <w:rPr>
          <w:rFonts w:ascii="宋体" w:hAnsi="宋体" w:cs="宋体"/>
          <w:kern w:val="0"/>
          <w:sz w:val="27"/>
          <w:szCs w:val="27"/>
        </w:rPr>
        <w:t>（2）不同投标人委托同一单位或个人办理投标事宜；</w:t>
      </w:r>
    </w:p>
    <w:p>
      <w:pPr>
        <w:widowControl/>
        <w:spacing w:before="84" w:after="84"/>
        <w:ind w:firstLine="536"/>
        <w:jc w:val="left"/>
        <w:rPr>
          <w:rFonts w:ascii="宋体" w:hAnsi="宋体" w:cs="宋体"/>
          <w:kern w:val="0"/>
          <w:sz w:val="24"/>
        </w:rPr>
      </w:pPr>
      <w:r>
        <w:rPr>
          <w:rFonts w:ascii="宋体" w:hAnsi="宋体" w:cs="宋体"/>
          <w:kern w:val="0"/>
          <w:sz w:val="27"/>
          <w:szCs w:val="27"/>
        </w:rPr>
        <w:t>（3）不同投标人的投标文件载明的项目管理成员或联系人员为同一人；</w:t>
      </w:r>
    </w:p>
    <w:p>
      <w:pPr>
        <w:widowControl/>
        <w:spacing w:before="84" w:after="84"/>
        <w:ind w:firstLine="536"/>
        <w:jc w:val="left"/>
        <w:rPr>
          <w:rFonts w:ascii="宋体" w:hAnsi="宋体" w:cs="宋体"/>
          <w:kern w:val="0"/>
          <w:sz w:val="24"/>
        </w:rPr>
      </w:pPr>
      <w:r>
        <w:rPr>
          <w:rFonts w:ascii="宋体" w:hAnsi="宋体" w:cs="宋体"/>
          <w:kern w:val="0"/>
          <w:sz w:val="27"/>
          <w:szCs w:val="27"/>
        </w:rPr>
        <w:t>（4）不同投标人的投标文件异常一致或投标报价呈规律性差异；</w:t>
      </w:r>
    </w:p>
    <w:p>
      <w:pPr>
        <w:widowControl/>
        <w:spacing w:before="84" w:after="84"/>
        <w:ind w:firstLine="536"/>
        <w:jc w:val="left"/>
        <w:rPr>
          <w:rFonts w:ascii="宋体" w:hAnsi="宋体" w:cs="宋体"/>
          <w:kern w:val="0"/>
          <w:sz w:val="24"/>
        </w:rPr>
      </w:pPr>
      <w:r>
        <w:rPr>
          <w:rFonts w:ascii="宋体" w:hAnsi="宋体" w:cs="宋体"/>
          <w:kern w:val="0"/>
          <w:sz w:val="27"/>
          <w:szCs w:val="27"/>
        </w:rPr>
        <w:t>（5）不同投标人的投标文件相互混装；</w:t>
      </w:r>
    </w:p>
    <w:p>
      <w:pPr>
        <w:widowControl/>
        <w:spacing w:before="84" w:after="84"/>
        <w:ind w:firstLine="536"/>
        <w:jc w:val="left"/>
        <w:rPr>
          <w:rFonts w:ascii="宋体" w:hAnsi="宋体" w:cs="宋体"/>
          <w:kern w:val="0"/>
          <w:sz w:val="24"/>
        </w:rPr>
      </w:pPr>
      <w:r>
        <w:rPr>
          <w:rFonts w:ascii="宋体" w:hAnsi="宋体" w:cs="宋体"/>
          <w:kern w:val="0"/>
          <w:sz w:val="27"/>
          <w:szCs w:val="27"/>
        </w:rPr>
        <w:t>（6）不同投标人的投标保证金从同一单位或个人的账户转出；</w:t>
      </w:r>
    </w:p>
    <w:p>
      <w:pPr>
        <w:widowControl/>
        <w:spacing w:before="84" w:after="84"/>
        <w:ind w:firstLine="536"/>
        <w:jc w:val="left"/>
        <w:rPr>
          <w:rFonts w:ascii="宋体" w:hAnsi="宋体" w:cs="宋体"/>
          <w:kern w:val="0"/>
          <w:sz w:val="24"/>
        </w:rPr>
      </w:pPr>
      <w:r>
        <w:rPr>
          <w:rFonts w:ascii="宋体" w:hAnsi="宋体" w:cs="宋体"/>
          <w:kern w:val="0"/>
          <w:sz w:val="27"/>
          <w:szCs w:val="27"/>
        </w:rPr>
        <w:t>（7）有关法律、法规和规章及招标文件规定的其他串通投标情形。</w:t>
      </w:r>
    </w:p>
    <w:p>
      <w:pPr>
        <w:widowControl/>
        <w:spacing w:before="84" w:after="84"/>
        <w:jc w:val="left"/>
        <w:rPr>
          <w:rFonts w:ascii="宋体" w:hAnsi="宋体" w:cs="宋体"/>
          <w:kern w:val="0"/>
          <w:sz w:val="24"/>
        </w:rPr>
      </w:pPr>
      <w:r>
        <w:rPr>
          <w:rFonts w:ascii="宋体" w:hAnsi="宋体" w:cs="宋体"/>
          <w:kern w:val="0"/>
          <w:sz w:val="27"/>
          <w:szCs w:val="27"/>
        </w:rPr>
        <w:t>10、投标文件</w:t>
      </w:r>
    </w:p>
    <w:p>
      <w:pPr>
        <w:widowControl/>
        <w:spacing w:before="84" w:after="84"/>
        <w:jc w:val="left"/>
        <w:rPr>
          <w:rFonts w:ascii="宋体" w:hAnsi="宋体" w:cs="宋体"/>
          <w:kern w:val="0"/>
          <w:sz w:val="24"/>
        </w:rPr>
      </w:pPr>
      <w:r>
        <w:rPr>
          <w:rFonts w:ascii="宋体" w:hAnsi="宋体" w:cs="宋体"/>
          <w:kern w:val="0"/>
          <w:sz w:val="27"/>
          <w:szCs w:val="27"/>
        </w:rPr>
        <w:t>10.1投标文件的编制</w:t>
      </w:r>
    </w:p>
    <w:p>
      <w:pPr>
        <w:widowControl/>
        <w:spacing w:before="84" w:after="84"/>
        <w:ind w:firstLine="536"/>
        <w:jc w:val="left"/>
        <w:rPr>
          <w:rFonts w:ascii="宋体" w:hAnsi="宋体" w:cs="宋体"/>
          <w:kern w:val="0"/>
          <w:sz w:val="24"/>
        </w:rPr>
      </w:pPr>
      <w:r>
        <w:rPr>
          <w:rFonts w:ascii="宋体" w:hAnsi="宋体" w:cs="宋体"/>
          <w:kern w:val="0"/>
          <w:sz w:val="27"/>
          <w:szCs w:val="27"/>
        </w:rPr>
        <w:t>（1）投标人应先仔细阅读招标文件的全部内容后，再进行投标文件的编制。</w:t>
      </w:r>
    </w:p>
    <w:p>
      <w:pPr>
        <w:widowControl/>
        <w:spacing w:before="84" w:after="84"/>
        <w:ind w:firstLine="536"/>
        <w:jc w:val="left"/>
        <w:rPr>
          <w:rFonts w:ascii="宋体" w:hAnsi="宋体" w:cs="宋体"/>
          <w:kern w:val="0"/>
          <w:sz w:val="24"/>
        </w:rPr>
      </w:pPr>
      <w:r>
        <w:rPr>
          <w:rFonts w:ascii="宋体" w:hAnsi="宋体" w:cs="宋体"/>
          <w:kern w:val="0"/>
          <w:sz w:val="27"/>
          <w:szCs w:val="27"/>
        </w:rPr>
        <w:t>（2）投标文件应按照本章第</w:t>
      </w:r>
      <w:r>
        <w:rPr>
          <w:rFonts w:cs="宋体"/>
          <w:kern w:val="0"/>
          <w:sz w:val="27"/>
          <w:szCs w:val="27"/>
        </w:rPr>
        <w:t>10.2</w:t>
      </w:r>
      <w:r>
        <w:rPr>
          <w:rFonts w:ascii="宋体" w:hAnsi="宋体" w:cs="宋体"/>
          <w:kern w:val="0"/>
          <w:sz w:val="27"/>
          <w:szCs w:val="27"/>
        </w:rPr>
        <w:t>条规定编制其组成部分。</w:t>
      </w:r>
    </w:p>
    <w:p>
      <w:pPr>
        <w:widowControl/>
        <w:spacing w:before="84" w:after="84"/>
        <w:ind w:firstLine="536"/>
        <w:jc w:val="left"/>
        <w:rPr>
          <w:rFonts w:ascii="宋体" w:hAnsi="宋体" w:cs="宋体"/>
          <w:kern w:val="0"/>
          <w:sz w:val="24"/>
        </w:rPr>
      </w:pPr>
      <w:r>
        <w:rPr>
          <w:rFonts w:ascii="宋体" w:hAnsi="宋体" w:cs="宋体"/>
          <w:kern w:val="0"/>
          <w:sz w:val="27"/>
          <w:szCs w:val="27"/>
        </w:rPr>
        <w:t>（3）投标文件应满足招标文件提出的实质性要求和条件，并保证其所提交的全部资料是不可割离且真实、有效、准确、完整和不具有任何误导性的，否则造成不利后果由投标人承担责任。</w:t>
      </w:r>
    </w:p>
    <w:p>
      <w:pPr>
        <w:widowControl/>
        <w:spacing w:before="84" w:after="84"/>
        <w:jc w:val="left"/>
        <w:rPr>
          <w:rFonts w:ascii="宋体" w:hAnsi="宋体" w:cs="宋体"/>
          <w:kern w:val="0"/>
          <w:sz w:val="24"/>
        </w:rPr>
      </w:pPr>
      <w:r>
        <w:rPr>
          <w:rFonts w:ascii="宋体" w:hAnsi="宋体" w:cs="宋体"/>
          <w:kern w:val="0"/>
          <w:sz w:val="27"/>
          <w:szCs w:val="27"/>
        </w:rPr>
        <w:t>10.2投标文件由下述部分组成：</w:t>
      </w:r>
    </w:p>
    <w:p>
      <w:pPr>
        <w:widowControl/>
        <w:spacing w:before="84" w:after="84"/>
        <w:ind w:firstLine="536"/>
        <w:jc w:val="left"/>
        <w:rPr>
          <w:rFonts w:ascii="宋体" w:hAnsi="宋体" w:cs="宋体"/>
          <w:kern w:val="0"/>
          <w:sz w:val="24"/>
        </w:rPr>
      </w:pPr>
      <w:r>
        <w:rPr>
          <w:rFonts w:ascii="宋体" w:hAnsi="宋体" w:cs="宋体"/>
          <w:kern w:val="0"/>
          <w:sz w:val="27"/>
          <w:szCs w:val="27"/>
        </w:rPr>
        <w:t>（1）资格及资信证明部分</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投标函</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投标人的资格及资信证明文件</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③</w:t>
      </w:r>
      <w:r>
        <w:rPr>
          <w:rFonts w:ascii="宋体" w:hAnsi="宋体" w:cs="宋体"/>
          <w:kern w:val="0"/>
          <w:sz w:val="27"/>
          <w:szCs w:val="27"/>
        </w:rPr>
        <w:t>投标保证金</w:t>
      </w:r>
    </w:p>
    <w:p>
      <w:pPr>
        <w:widowControl/>
        <w:spacing w:before="84" w:after="84"/>
        <w:ind w:firstLine="536"/>
        <w:jc w:val="left"/>
        <w:rPr>
          <w:rFonts w:ascii="宋体" w:hAnsi="宋体" w:cs="宋体"/>
          <w:kern w:val="0"/>
          <w:sz w:val="24"/>
        </w:rPr>
      </w:pPr>
      <w:r>
        <w:rPr>
          <w:rFonts w:ascii="宋体" w:hAnsi="宋体" w:cs="宋体"/>
          <w:kern w:val="0"/>
          <w:sz w:val="27"/>
          <w:szCs w:val="27"/>
        </w:rPr>
        <w:t>（2）报价部分</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开标一览表</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投标分项报价表</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③</w:t>
      </w:r>
      <w:r>
        <w:rPr>
          <w:rFonts w:ascii="宋体" w:hAnsi="宋体" w:cs="宋体"/>
          <w:kern w:val="0"/>
          <w:sz w:val="27"/>
          <w:szCs w:val="27"/>
        </w:rPr>
        <w:t>招标文件规定的价格扣除证明材料（若有）</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④</w:t>
      </w:r>
      <w:r>
        <w:rPr>
          <w:rFonts w:ascii="宋体" w:hAnsi="宋体" w:cs="宋体"/>
          <w:kern w:val="0"/>
          <w:sz w:val="27"/>
          <w:szCs w:val="27"/>
        </w:rPr>
        <w:t>招标文件规定的加分证明材料（若有）</w:t>
      </w:r>
    </w:p>
    <w:p>
      <w:pPr>
        <w:widowControl/>
        <w:spacing w:before="84" w:after="84"/>
        <w:ind w:firstLine="536"/>
        <w:jc w:val="left"/>
        <w:rPr>
          <w:rFonts w:ascii="宋体" w:hAnsi="宋体" w:cs="宋体"/>
          <w:kern w:val="0"/>
          <w:sz w:val="24"/>
        </w:rPr>
      </w:pPr>
      <w:r>
        <w:rPr>
          <w:rFonts w:ascii="宋体" w:hAnsi="宋体" w:cs="宋体"/>
          <w:kern w:val="0"/>
          <w:sz w:val="27"/>
          <w:szCs w:val="27"/>
        </w:rPr>
        <w:t>（3）技术商务部分</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标的说明一览表</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技术和服务要求响应表</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③</w:t>
      </w:r>
      <w:r>
        <w:rPr>
          <w:rFonts w:ascii="宋体" w:hAnsi="宋体" w:cs="宋体"/>
          <w:kern w:val="0"/>
          <w:sz w:val="27"/>
          <w:szCs w:val="27"/>
        </w:rPr>
        <w:t>商务条件响应表</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④</w:t>
      </w:r>
      <w:r>
        <w:rPr>
          <w:rFonts w:ascii="宋体" w:hAnsi="宋体" w:cs="宋体"/>
          <w:kern w:val="0"/>
          <w:sz w:val="27"/>
          <w:szCs w:val="27"/>
        </w:rPr>
        <w:t>投标人提交的其他资料（若有）</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⑤</w:t>
      </w:r>
      <w:r>
        <w:rPr>
          <w:rFonts w:ascii="宋体" w:hAnsi="宋体" w:cs="宋体"/>
          <w:kern w:val="0"/>
          <w:sz w:val="27"/>
          <w:szCs w:val="27"/>
        </w:rPr>
        <w:t>招标文件规定作为投标文件组成部分的其他内容（若有）</w:t>
      </w:r>
    </w:p>
    <w:p>
      <w:pPr>
        <w:widowControl/>
        <w:spacing w:before="84" w:after="84"/>
        <w:jc w:val="left"/>
        <w:rPr>
          <w:rFonts w:ascii="宋体" w:hAnsi="宋体" w:cs="宋体"/>
          <w:kern w:val="0"/>
          <w:sz w:val="24"/>
        </w:rPr>
      </w:pPr>
      <w:r>
        <w:rPr>
          <w:rFonts w:ascii="宋体" w:hAnsi="宋体" w:cs="宋体"/>
          <w:kern w:val="0"/>
          <w:sz w:val="27"/>
          <w:szCs w:val="27"/>
        </w:rPr>
        <w:t>10.3投标文件的语言</w:t>
      </w:r>
    </w:p>
    <w:p>
      <w:pPr>
        <w:widowControl/>
        <w:spacing w:before="84" w:after="84"/>
        <w:ind w:firstLine="536"/>
        <w:jc w:val="left"/>
        <w:rPr>
          <w:rFonts w:ascii="宋体" w:hAnsi="宋体" w:cs="宋体"/>
          <w:kern w:val="0"/>
          <w:sz w:val="24"/>
        </w:rPr>
      </w:pPr>
      <w:r>
        <w:rPr>
          <w:rFonts w:ascii="宋体" w:hAnsi="宋体" w:cs="宋体"/>
          <w:kern w:val="0"/>
          <w:sz w:val="27"/>
          <w:szCs w:val="27"/>
        </w:rPr>
        <w:t>（1）除招标文件另有规定外，投标文件应使用中文文本，若有不同文本，以中文文本为准。</w:t>
      </w:r>
    </w:p>
    <w:p>
      <w:pPr>
        <w:widowControl/>
        <w:spacing w:before="84" w:after="84"/>
        <w:ind w:firstLine="536"/>
        <w:jc w:val="left"/>
        <w:rPr>
          <w:rFonts w:ascii="宋体" w:hAnsi="宋体" w:cs="宋体"/>
          <w:kern w:val="0"/>
          <w:sz w:val="24"/>
        </w:rPr>
      </w:pPr>
      <w:r>
        <w:rPr>
          <w:rFonts w:ascii="宋体" w:hAnsi="宋体" w:cs="宋体"/>
          <w:kern w:val="0"/>
          <w:sz w:val="27"/>
          <w:szCs w:val="27"/>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widowControl/>
        <w:spacing w:before="84" w:after="84"/>
        <w:jc w:val="left"/>
        <w:rPr>
          <w:rFonts w:ascii="宋体" w:hAnsi="宋体" w:cs="宋体"/>
          <w:kern w:val="0"/>
          <w:sz w:val="24"/>
        </w:rPr>
      </w:pPr>
      <w:r>
        <w:rPr>
          <w:rFonts w:ascii="宋体" w:hAnsi="宋体" w:cs="宋体"/>
          <w:kern w:val="0"/>
          <w:sz w:val="27"/>
          <w:szCs w:val="27"/>
        </w:rPr>
        <w:t>10.4投标文件的份数：详见招标文件第二章。</w:t>
      </w:r>
    </w:p>
    <w:p>
      <w:pPr>
        <w:widowControl/>
        <w:spacing w:before="84" w:after="84"/>
        <w:jc w:val="left"/>
        <w:rPr>
          <w:rFonts w:ascii="宋体" w:hAnsi="宋体" w:cs="宋体"/>
          <w:kern w:val="0"/>
          <w:sz w:val="24"/>
        </w:rPr>
      </w:pPr>
      <w:r>
        <w:rPr>
          <w:rFonts w:ascii="宋体" w:hAnsi="宋体" w:cs="宋体"/>
          <w:kern w:val="0"/>
          <w:sz w:val="27"/>
          <w:szCs w:val="27"/>
        </w:rPr>
        <w:t>10.5投标文件的格式</w:t>
      </w:r>
    </w:p>
    <w:p>
      <w:pPr>
        <w:widowControl/>
        <w:spacing w:before="84" w:after="84"/>
        <w:ind w:firstLine="536"/>
        <w:jc w:val="left"/>
        <w:rPr>
          <w:rFonts w:ascii="宋体" w:hAnsi="宋体" w:cs="宋体"/>
          <w:kern w:val="0"/>
          <w:sz w:val="24"/>
        </w:rPr>
      </w:pPr>
      <w:r>
        <w:rPr>
          <w:rFonts w:ascii="宋体" w:hAnsi="宋体" w:cs="宋体"/>
          <w:kern w:val="0"/>
          <w:sz w:val="27"/>
          <w:szCs w:val="27"/>
        </w:rPr>
        <w:t>（1）除招标文件另有规定外，投标文件应使用招标文件第七章规定的格式。</w:t>
      </w:r>
    </w:p>
    <w:p>
      <w:pPr>
        <w:widowControl/>
        <w:spacing w:before="84" w:after="84"/>
        <w:ind w:firstLine="536"/>
        <w:jc w:val="left"/>
        <w:rPr>
          <w:rFonts w:ascii="宋体" w:hAnsi="宋体" w:cs="宋体"/>
          <w:kern w:val="0"/>
          <w:sz w:val="24"/>
        </w:rPr>
      </w:pPr>
      <w:r>
        <w:rPr>
          <w:rFonts w:ascii="宋体" w:hAnsi="宋体" w:cs="宋体"/>
          <w:kern w:val="0"/>
          <w:sz w:val="27"/>
          <w:szCs w:val="27"/>
        </w:rPr>
        <w:t>（2）除招标文件另有规定外，投标文件的正本和全部副本均应使用不能擦去的墨料或墨水打印、书写或复印，其中：</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正本应用</w:t>
      </w:r>
      <w:r>
        <w:rPr>
          <w:rFonts w:cs="宋体"/>
          <w:kern w:val="0"/>
          <w:sz w:val="27"/>
          <w:szCs w:val="27"/>
        </w:rPr>
        <w:t>A4</w:t>
      </w:r>
      <w:r>
        <w:rPr>
          <w:rFonts w:ascii="宋体" w:hAnsi="宋体" w:cs="宋体"/>
          <w:kern w:val="0"/>
          <w:sz w:val="27"/>
          <w:szCs w:val="27"/>
        </w:rPr>
        <w:t>幅面纸张打印装订，编制封面（封面标明“正本”字样）、索引、页码，并用胶装装订成册。</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副本应用</w:t>
      </w:r>
      <w:r>
        <w:rPr>
          <w:rFonts w:cs="宋体"/>
          <w:kern w:val="0"/>
          <w:sz w:val="27"/>
          <w:szCs w:val="27"/>
        </w:rPr>
        <w:t>A4</w:t>
      </w:r>
      <w:r>
        <w:rPr>
          <w:rFonts w:ascii="宋体" w:hAnsi="宋体" w:cs="宋体"/>
          <w:kern w:val="0"/>
          <w:sz w:val="27"/>
          <w:szCs w:val="27"/>
        </w:rPr>
        <w:t>幅面纸张打印装订，编制封面（封面标明“副本”字样）、索引、页码，并用胶装装订成册；副本可用正本的完整复印件，并与正本保持一致（若不一致，以正本为准）。</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③</w:t>
      </w:r>
      <w:r>
        <w:rPr>
          <w:rFonts w:ascii="宋体" w:hAnsi="宋体" w:cs="宋体"/>
          <w:kern w:val="0"/>
          <w:sz w:val="27"/>
          <w:szCs w:val="27"/>
        </w:rPr>
        <w:t>允许散装或活页装订的内容或材料：详见招标文件第二章。</w:t>
      </w:r>
    </w:p>
    <w:p>
      <w:pPr>
        <w:widowControl/>
        <w:spacing w:before="84" w:after="84"/>
        <w:ind w:firstLine="536"/>
        <w:jc w:val="left"/>
        <w:rPr>
          <w:rFonts w:ascii="宋体" w:hAnsi="宋体" w:cs="宋体"/>
          <w:kern w:val="0"/>
          <w:sz w:val="24"/>
        </w:rPr>
      </w:pPr>
      <w:r>
        <w:rPr>
          <w:rFonts w:hint="eastAsia" w:ascii="宋体" w:hAnsi="宋体" w:cs="宋体"/>
          <w:b/>
          <w:bCs/>
          <w:kern w:val="0"/>
          <w:sz w:val="27"/>
        </w:rPr>
        <w:t>※</w:t>
      </w:r>
      <w:r>
        <w:rPr>
          <w:rFonts w:ascii="宋体" w:hAnsi="宋体" w:cs="宋体"/>
          <w:b/>
          <w:bCs/>
          <w:kern w:val="0"/>
          <w:sz w:val="27"/>
        </w:rPr>
        <w:t>除本章第</w:t>
      </w:r>
      <w:r>
        <w:rPr>
          <w:rFonts w:cs="宋体"/>
          <w:b/>
          <w:bCs/>
          <w:kern w:val="0"/>
          <w:sz w:val="27"/>
        </w:rPr>
        <w:t>10.5</w:t>
      </w:r>
      <w:r>
        <w:rPr>
          <w:rFonts w:ascii="宋体" w:hAnsi="宋体" w:cs="宋体"/>
          <w:b/>
          <w:bCs/>
          <w:kern w:val="0"/>
          <w:sz w:val="27"/>
        </w:rPr>
        <w:t>条第（</w:t>
      </w:r>
      <w:r>
        <w:rPr>
          <w:rFonts w:cs="宋体"/>
          <w:b/>
          <w:bCs/>
          <w:kern w:val="0"/>
          <w:sz w:val="27"/>
        </w:rPr>
        <w:t>2</w:t>
      </w:r>
      <w:r>
        <w:rPr>
          <w:rFonts w:ascii="宋体" w:hAnsi="宋体" w:cs="宋体"/>
          <w:b/>
          <w:bCs/>
          <w:kern w:val="0"/>
          <w:sz w:val="27"/>
        </w:rPr>
        <w:t>）款第</w:t>
      </w:r>
      <w:r>
        <w:rPr>
          <w:rFonts w:hint="eastAsia" w:ascii="宋体" w:hAnsi="宋体" w:cs="宋体"/>
          <w:b/>
          <w:bCs/>
          <w:kern w:val="0"/>
          <w:sz w:val="27"/>
        </w:rPr>
        <w:t>③</w:t>
      </w:r>
      <w:r>
        <w:rPr>
          <w:rFonts w:ascii="宋体" w:hAnsi="宋体" w:cs="宋体"/>
          <w:b/>
          <w:bCs/>
          <w:kern w:val="0"/>
          <w:sz w:val="27"/>
        </w:rPr>
        <w:t>点规定情形外，投标文件散装或活页装订将导致投标无效。</w:t>
      </w:r>
    </w:p>
    <w:p>
      <w:pPr>
        <w:widowControl/>
        <w:spacing w:before="84" w:after="84"/>
        <w:ind w:firstLine="536"/>
        <w:jc w:val="left"/>
        <w:rPr>
          <w:rFonts w:ascii="宋体" w:hAnsi="宋体" w:cs="宋体"/>
          <w:kern w:val="0"/>
          <w:sz w:val="24"/>
        </w:rPr>
      </w:pPr>
      <w:r>
        <w:rPr>
          <w:rFonts w:ascii="宋体" w:hAnsi="宋体" w:cs="宋体"/>
          <w:kern w:val="0"/>
          <w:sz w:val="27"/>
          <w:szCs w:val="27"/>
        </w:rPr>
        <w:t>（3）除招标文件另有规定外，投标文件应使用人民币作为计量货币。</w:t>
      </w:r>
    </w:p>
    <w:p>
      <w:pPr>
        <w:widowControl/>
        <w:spacing w:before="84" w:after="84"/>
        <w:ind w:firstLine="536"/>
        <w:jc w:val="left"/>
        <w:rPr>
          <w:rFonts w:ascii="宋体" w:hAnsi="宋体" w:cs="宋体"/>
          <w:kern w:val="0"/>
          <w:sz w:val="24"/>
        </w:rPr>
      </w:pPr>
      <w:r>
        <w:rPr>
          <w:rFonts w:ascii="宋体" w:hAnsi="宋体" w:cs="宋体"/>
          <w:kern w:val="0"/>
          <w:sz w:val="27"/>
          <w:szCs w:val="27"/>
        </w:rPr>
        <w:t>（4）除招标文件另有规定外，签署、盖章应遵守下列规定：</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投标文件应由投标人代表签字并加盖投标人的单位公章。若投标人代表为单位负责人授权的委托代理人，应提供“单位负责人授权书”。</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投标文件应没有涂改或行间插字，除非这些改动是根据</w:t>
      </w:r>
      <w:r>
        <w:rPr>
          <w:rFonts w:hint="eastAsia" w:ascii="宋体" w:hAnsi="宋体" w:cs="宋体"/>
          <w:kern w:val="0"/>
          <w:sz w:val="27"/>
          <w:u w:val="single"/>
          <w:lang w:eastAsia="zh-CN"/>
        </w:rPr>
        <w:t>福建公信招标有限公司</w:t>
      </w:r>
      <w:r>
        <w:rPr>
          <w:rFonts w:ascii="宋体" w:hAnsi="宋体" w:cs="宋体"/>
          <w:kern w:val="0"/>
          <w:sz w:val="27"/>
          <w:szCs w:val="27"/>
        </w:rPr>
        <w:t>的指示进行的，或是为改正投标人造成的应修改的错误而进行的。若有前述改动，应按照下列规定之一对改动处进行处理：</w:t>
      </w:r>
    </w:p>
    <w:p>
      <w:pPr>
        <w:widowControl/>
        <w:spacing w:before="84" w:after="84"/>
        <w:ind w:firstLine="536"/>
        <w:jc w:val="left"/>
        <w:rPr>
          <w:rFonts w:ascii="宋体" w:hAnsi="宋体" w:cs="宋体"/>
          <w:kern w:val="0"/>
          <w:sz w:val="24"/>
        </w:rPr>
      </w:pPr>
      <w:r>
        <w:rPr>
          <w:rFonts w:ascii="宋体" w:hAnsi="宋体" w:cs="宋体"/>
          <w:kern w:val="0"/>
          <w:sz w:val="27"/>
          <w:szCs w:val="27"/>
        </w:rPr>
        <w:t>a.投标人代表签字确认；</w:t>
      </w:r>
    </w:p>
    <w:p>
      <w:pPr>
        <w:widowControl/>
        <w:spacing w:before="84" w:after="84"/>
        <w:ind w:firstLine="536"/>
        <w:jc w:val="left"/>
        <w:rPr>
          <w:rFonts w:ascii="宋体" w:hAnsi="宋体" w:cs="宋体"/>
          <w:kern w:val="0"/>
          <w:sz w:val="24"/>
        </w:rPr>
      </w:pPr>
      <w:r>
        <w:rPr>
          <w:rFonts w:ascii="宋体" w:hAnsi="宋体" w:cs="宋体"/>
          <w:kern w:val="0"/>
          <w:sz w:val="27"/>
          <w:szCs w:val="27"/>
        </w:rPr>
        <w:t>b.加盖投标人的单位公章或校正章。</w:t>
      </w:r>
    </w:p>
    <w:p>
      <w:pPr>
        <w:widowControl/>
        <w:spacing w:before="84" w:after="84"/>
        <w:jc w:val="left"/>
        <w:rPr>
          <w:rFonts w:ascii="宋体" w:hAnsi="宋体" w:cs="宋体"/>
          <w:kern w:val="0"/>
          <w:sz w:val="24"/>
        </w:rPr>
      </w:pPr>
      <w:r>
        <w:rPr>
          <w:rFonts w:ascii="宋体" w:hAnsi="宋体" w:cs="宋体"/>
          <w:kern w:val="0"/>
          <w:sz w:val="27"/>
          <w:szCs w:val="27"/>
        </w:rPr>
        <w:t>10.6投标报价</w:t>
      </w:r>
    </w:p>
    <w:p>
      <w:pPr>
        <w:widowControl/>
        <w:spacing w:before="84" w:after="84"/>
        <w:ind w:firstLine="536"/>
        <w:jc w:val="left"/>
        <w:rPr>
          <w:rFonts w:ascii="宋体" w:hAnsi="宋体" w:cs="宋体"/>
          <w:kern w:val="0"/>
          <w:sz w:val="24"/>
        </w:rPr>
      </w:pPr>
      <w:r>
        <w:rPr>
          <w:rFonts w:ascii="宋体" w:hAnsi="宋体" w:cs="宋体"/>
          <w:kern w:val="0"/>
          <w:sz w:val="27"/>
          <w:szCs w:val="27"/>
        </w:rPr>
        <w:t>（1）投标报价超出最高限价将导致</w:t>
      </w:r>
      <w:r>
        <w:rPr>
          <w:rFonts w:ascii="宋体" w:hAnsi="宋体" w:cs="宋体"/>
          <w:b/>
          <w:bCs/>
          <w:kern w:val="0"/>
          <w:sz w:val="27"/>
        </w:rPr>
        <w:t>投标无效。</w:t>
      </w:r>
    </w:p>
    <w:p>
      <w:pPr>
        <w:widowControl/>
        <w:spacing w:before="84" w:after="84"/>
        <w:ind w:firstLine="536"/>
        <w:jc w:val="left"/>
        <w:rPr>
          <w:rFonts w:ascii="宋体" w:hAnsi="宋体" w:cs="宋体"/>
          <w:kern w:val="0"/>
          <w:sz w:val="24"/>
        </w:rPr>
      </w:pPr>
      <w:r>
        <w:rPr>
          <w:rFonts w:ascii="宋体" w:hAnsi="宋体" w:cs="宋体"/>
          <w:kern w:val="0"/>
          <w:sz w:val="27"/>
          <w:szCs w:val="27"/>
        </w:rPr>
        <w:t>（2）最高限价由采购人根据价格测算情况，在预算金额的额度内合理设定。最高限价不得超出预算金额。</w:t>
      </w:r>
    </w:p>
    <w:p>
      <w:pPr>
        <w:widowControl/>
        <w:spacing w:before="84" w:after="84"/>
        <w:ind w:firstLine="536"/>
        <w:jc w:val="left"/>
        <w:rPr>
          <w:rFonts w:ascii="宋体" w:hAnsi="宋体" w:cs="宋体"/>
          <w:kern w:val="0"/>
          <w:sz w:val="24"/>
        </w:rPr>
      </w:pPr>
      <w:r>
        <w:rPr>
          <w:rFonts w:ascii="宋体" w:hAnsi="宋体" w:cs="宋体"/>
          <w:kern w:val="0"/>
          <w:sz w:val="27"/>
          <w:szCs w:val="27"/>
        </w:rPr>
        <w:t>（3）除招标文件另有规定外，投标文件不能出现任何选择性的投标报价，即每一个合同包和品目号的采购标的都只能有一个投标报价。任何选择性的投标报价将导致</w:t>
      </w:r>
      <w:r>
        <w:rPr>
          <w:rFonts w:ascii="宋体" w:hAnsi="宋体" w:cs="宋体"/>
          <w:b/>
          <w:bCs/>
          <w:kern w:val="0"/>
          <w:sz w:val="27"/>
        </w:rPr>
        <w:t>投标无效。</w:t>
      </w:r>
    </w:p>
    <w:p>
      <w:pPr>
        <w:widowControl/>
        <w:spacing w:before="84" w:after="84"/>
        <w:jc w:val="left"/>
        <w:rPr>
          <w:rFonts w:ascii="宋体" w:hAnsi="宋体" w:cs="宋体"/>
          <w:kern w:val="0"/>
          <w:sz w:val="24"/>
        </w:rPr>
      </w:pPr>
      <w:r>
        <w:rPr>
          <w:rFonts w:ascii="宋体" w:hAnsi="宋体" w:cs="宋体"/>
          <w:kern w:val="0"/>
          <w:sz w:val="27"/>
          <w:szCs w:val="27"/>
        </w:rPr>
        <w:t>10.7分包</w:t>
      </w:r>
    </w:p>
    <w:p>
      <w:pPr>
        <w:widowControl/>
        <w:spacing w:before="84" w:after="84"/>
        <w:ind w:firstLine="536"/>
        <w:jc w:val="left"/>
        <w:rPr>
          <w:rFonts w:ascii="宋体" w:hAnsi="宋体" w:cs="宋体"/>
          <w:kern w:val="0"/>
          <w:sz w:val="24"/>
        </w:rPr>
      </w:pPr>
      <w:r>
        <w:rPr>
          <w:rFonts w:ascii="宋体" w:hAnsi="宋体" w:cs="宋体"/>
          <w:kern w:val="0"/>
          <w:sz w:val="27"/>
          <w:szCs w:val="27"/>
        </w:rPr>
        <w:t>（1）是否允许中标人将本项目的非主体、非关键性工作进行分包：详见招标文件第二章。</w:t>
      </w:r>
    </w:p>
    <w:p>
      <w:pPr>
        <w:widowControl/>
        <w:spacing w:before="84" w:after="84"/>
        <w:ind w:firstLine="536"/>
        <w:jc w:val="left"/>
        <w:rPr>
          <w:rFonts w:ascii="宋体" w:hAnsi="宋体" w:cs="宋体"/>
          <w:kern w:val="0"/>
          <w:sz w:val="24"/>
        </w:rPr>
      </w:pPr>
      <w:r>
        <w:rPr>
          <w:rFonts w:ascii="宋体" w:hAnsi="宋体" w:cs="宋体"/>
          <w:kern w:val="0"/>
          <w:sz w:val="27"/>
          <w:szCs w:val="27"/>
        </w:rPr>
        <w:t>（2）若允许中标人将本项目的非主体、非关键性工作进行分包且投标人拟在中标后进行分包，则投标人应在投标文件中载明分包承担主体，分包承担主体应具备相应资质条件（若有）且不得再次分包。</w:t>
      </w:r>
    </w:p>
    <w:p>
      <w:pPr>
        <w:widowControl/>
        <w:spacing w:before="84" w:after="84"/>
        <w:ind w:firstLine="536"/>
        <w:jc w:val="left"/>
        <w:rPr>
          <w:rFonts w:ascii="宋体" w:hAnsi="宋体" w:cs="宋体"/>
          <w:kern w:val="0"/>
          <w:sz w:val="24"/>
        </w:rPr>
      </w:pPr>
      <w:r>
        <w:rPr>
          <w:rFonts w:ascii="宋体" w:hAnsi="宋体" w:cs="宋体"/>
          <w:kern w:val="0"/>
          <w:sz w:val="27"/>
          <w:szCs w:val="27"/>
        </w:rPr>
        <w:t>（3）招标文件允许中标人将非主体、非关键性工作进行分包的项目，有下列情形之一的，中标人不得分包：</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投标文件中未载明分包承担主体；</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投标文件载明的分包承担主体不具备相应资质条件；</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③</w:t>
      </w:r>
      <w:r>
        <w:rPr>
          <w:rFonts w:ascii="宋体" w:hAnsi="宋体" w:cs="宋体"/>
          <w:kern w:val="0"/>
          <w:sz w:val="27"/>
          <w:szCs w:val="27"/>
        </w:rPr>
        <w:t>投标文件载明的分包承担主体拟再次分包；</w:t>
      </w:r>
    </w:p>
    <w:p>
      <w:pPr>
        <w:widowControl/>
        <w:spacing w:before="100" w:beforeAutospacing="1" w:after="100" w:afterAutospacing="1"/>
        <w:jc w:val="left"/>
        <w:rPr>
          <w:rFonts w:ascii="宋体" w:hAnsi="宋体" w:cs="宋体"/>
          <w:kern w:val="0"/>
          <w:sz w:val="24"/>
        </w:rPr>
      </w:pPr>
      <w:r>
        <w:rPr>
          <w:rFonts w:ascii="宋体" w:hAnsi="宋体" w:cs="宋体"/>
          <w:kern w:val="0"/>
          <w:sz w:val="27"/>
          <w:szCs w:val="27"/>
        </w:rPr>
        <w:t xml:space="preserve">  </w:t>
      </w:r>
      <w:r>
        <w:rPr>
          <w:rFonts w:hint="eastAsia" w:ascii="宋体" w:hAnsi="宋体" w:cs="宋体"/>
          <w:kern w:val="0"/>
          <w:sz w:val="27"/>
          <w:szCs w:val="27"/>
        </w:rPr>
        <w:t>④</w:t>
      </w:r>
      <w:r>
        <w:rPr>
          <w:rFonts w:ascii="宋体" w:hAnsi="宋体" w:cs="宋体"/>
          <w:kern w:val="0"/>
          <w:sz w:val="27"/>
          <w:szCs w:val="27"/>
        </w:rPr>
        <w:t>享受中小企业扶持政策获得政府采购合同的，小微企业不得将合同分包给大中型企业，中型企业不得将合同分包给大型企业。</w:t>
      </w:r>
    </w:p>
    <w:p>
      <w:pPr>
        <w:widowControl/>
        <w:spacing w:before="84" w:after="84"/>
        <w:jc w:val="left"/>
        <w:rPr>
          <w:rFonts w:ascii="宋体" w:hAnsi="宋体" w:cs="宋体"/>
          <w:kern w:val="0"/>
          <w:sz w:val="24"/>
        </w:rPr>
      </w:pPr>
      <w:r>
        <w:rPr>
          <w:rFonts w:ascii="宋体" w:hAnsi="宋体" w:cs="宋体"/>
          <w:kern w:val="0"/>
          <w:sz w:val="27"/>
          <w:szCs w:val="27"/>
        </w:rPr>
        <w:t>10.8投标有效期</w:t>
      </w:r>
    </w:p>
    <w:p>
      <w:pPr>
        <w:widowControl/>
        <w:spacing w:before="84" w:after="84"/>
        <w:ind w:firstLine="536"/>
        <w:jc w:val="left"/>
        <w:rPr>
          <w:rFonts w:ascii="宋体" w:hAnsi="宋体" w:cs="宋体"/>
          <w:kern w:val="0"/>
          <w:sz w:val="24"/>
        </w:rPr>
      </w:pPr>
      <w:r>
        <w:rPr>
          <w:rFonts w:ascii="宋体" w:hAnsi="宋体" w:cs="宋体"/>
          <w:kern w:val="0"/>
          <w:sz w:val="27"/>
          <w:szCs w:val="27"/>
        </w:rPr>
        <w:t>（1）招标文件载明的投标有效期：详见招标文件第二章。</w:t>
      </w:r>
    </w:p>
    <w:p>
      <w:pPr>
        <w:widowControl/>
        <w:spacing w:before="84" w:after="84"/>
        <w:ind w:firstLine="536"/>
        <w:jc w:val="left"/>
        <w:rPr>
          <w:rFonts w:ascii="宋体" w:hAnsi="宋体" w:cs="宋体"/>
          <w:kern w:val="0"/>
          <w:sz w:val="24"/>
        </w:rPr>
      </w:pPr>
      <w:r>
        <w:rPr>
          <w:rFonts w:ascii="宋体" w:hAnsi="宋体" w:cs="宋体"/>
          <w:kern w:val="0"/>
          <w:sz w:val="27"/>
          <w:szCs w:val="27"/>
        </w:rPr>
        <w:t>（2）投标文件承诺的投标有效期不得少于招标文件载明的投标有效期，否则</w:t>
      </w:r>
      <w:r>
        <w:rPr>
          <w:rFonts w:ascii="宋体" w:hAnsi="宋体" w:cs="宋体"/>
          <w:b/>
          <w:bCs/>
          <w:kern w:val="0"/>
          <w:sz w:val="27"/>
        </w:rPr>
        <w:t>投标无效</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（3）根据本次采购活动的需要，</w:t>
      </w:r>
      <w:r>
        <w:rPr>
          <w:rFonts w:hint="eastAsia" w:ascii="宋体" w:hAnsi="宋体" w:cs="宋体"/>
          <w:kern w:val="0"/>
          <w:sz w:val="27"/>
          <w:u w:val="single"/>
          <w:lang w:eastAsia="zh-CN"/>
        </w:rPr>
        <w:t>福建公信招标有限公司</w:t>
      </w:r>
      <w:r>
        <w:rPr>
          <w:rFonts w:ascii="宋体" w:hAnsi="宋体" w:cs="宋体"/>
          <w:kern w:val="0"/>
          <w:sz w:val="27"/>
          <w:szCs w:val="27"/>
        </w:rPr>
        <w:t>可于投标有效期届满之前书面要求投标人延长投标有效期，投标人应在</w:t>
      </w:r>
      <w:r>
        <w:rPr>
          <w:rFonts w:hint="eastAsia" w:ascii="宋体" w:hAnsi="宋体" w:cs="宋体"/>
          <w:kern w:val="0"/>
          <w:sz w:val="27"/>
          <w:u w:val="single"/>
          <w:lang w:eastAsia="zh-CN"/>
        </w:rPr>
        <w:t>福建公信招标有限公司</w:t>
      </w:r>
      <w:r>
        <w:rPr>
          <w:rFonts w:ascii="宋体" w:hAnsi="宋体" w:cs="宋体"/>
          <w:kern w:val="0"/>
          <w:sz w:val="27"/>
          <w:szCs w:val="27"/>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pPr>
        <w:widowControl/>
        <w:spacing w:before="84" w:after="84"/>
        <w:jc w:val="left"/>
        <w:rPr>
          <w:rFonts w:ascii="宋体" w:hAnsi="宋体" w:cs="宋体"/>
          <w:kern w:val="0"/>
          <w:sz w:val="24"/>
        </w:rPr>
      </w:pPr>
      <w:r>
        <w:rPr>
          <w:rFonts w:ascii="宋体" w:hAnsi="宋体" w:cs="宋体"/>
          <w:kern w:val="0"/>
          <w:sz w:val="27"/>
          <w:szCs w:val="27"/>
        </w:rPr>
        <w:t>10.9投标保证金</w:t>
      </w:r>
    </w:p>
    <w:p>
      <w:pPr>
        <w:widowControl/>
        <w:spacing w:before="84" w:after="84"/>
        <w:ind w:firstLine="536"/>
        <w:jc w:val="left"/>
        <w:rPr>
          <w:rFonts w:ascii="宋体" w:hAnsi="宋体" w:cs="宋体"/>
          <w:kern w:val="0"/>
          <w:sz w:val="24"/>
        </w:rPr>
      </w:pPr>
      <w:r>
        <w:rPr>
          <w:rFonts w:ascii="宋体" w:hAnsi="宋体" w:cs="宋体"/>
          <w:kern w:val="0"/>
          <w:sz w:val="27"/>
          <w:szCs w:val="27"/>
        </w:rPr>
        <w:t>（1）投标保证金作为投标人按照招标文件规定履行相应投标责任、义务的约束及担保。</w:t>
      </w:r>
    </w:p>
    <w:p>
      <w:pPr>
        <w:widowControl/>
        <w:spacing w:before="84" w:after="84"/>
        <w:ind w:firstLine="536"/>
        <w:jc w:val="left"/>
        <w:rPr>
          <w:rFonts w:ascii="宋体" w:hAnsi="宋体" w:cs="宋体"/>
          <w:kern w:val="0"/>
          <w:sz w:val="24"/>
        </w:rPr>
      </w:pPr>
      <w:r>
        <w:rPr>
          <w:rFonts w:ascii="宋体" w:hAnsi="宋体" w:cs="宋体"/>
          <w:kern w:val="0"/>
          <w:sz w:val="27"/>
          <w:szCs w:val="27"/>
        </w:rPr>
        <w:t>（2）投标保证金的有效期应与投标文件承诺的投标有效期保持一致，否则</w:t>
      </w:r>
      <w:r>
        <w:rPr>
          <w:rFonts w:ascii="宋体" w:hAnsi="宋体" w:cs="宋体"/>
          <w:b/>
          <w:bCs/>
          <w:kern w:val="0"/>
          <w:sz w:val="27"/>
        </w:rPr>
        <w:t>投标无效</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（3）提交</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投标人应从其银行账户</w:t>
      </w:r>
      <w:r>
        <w:rPr>
          <w:rFonts w:ascii="宋体" w:hAnsi="宋体" w:cs="宋体"/>
          <w:b/>
          <w:bCs/>
          <w:kern w:val="0"/>
          <w:sz w:val="27"/>
        </w:rPr>
        <w:t>（基本存款账户）</w:t>
      </w:r>
      <w:r>
        <w:rPr>
          <w:rFonts w:ascii="宋体" w:hAnsi="宋体" w:cs="宋体"/>
          <w:kern w:val="0"/>
          <w:sz w:val="27"/>
          <w:szCs w:val="27"/>
        </w:rPr>
        <w:t>按照下列方式：</w:t>
      </w:r>
      <w:r>
        <w:rPr>
          <w:rFonts w:ascii="宋体" w:hAnsi="宋体" w:cs="宋体"/>
          <w:b/>
          <w:bCs/>
          <w:kern w:val="0"/>
          <w:sz w:val="27"/>
        </w:rPr>
        <w:t>公对公转账方式</w:t>
      </w:r>
      <w:r>
        <w:rPr>
          <w:rFonts w:ascii="宋体" w:hAnsi="宋体" w:cs="宋体"/>
          <w:kern w:val="0"/>
          <w:sz w:val="27"/>
          <w:szCs w:val="27"/>
        </w:rPr>
        <w:t>向招标文件载明的投标保证金账户提交投标保证金，具体金额详见招标文件第一章。</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投标保证金应于投标截止时间前到达招标文件载明的投标保证金账户，否则视为投标保证金未提交；是否到达按照下列方式认定：</w:t>
      </w:r>
      <w:r>
        <w:rPr>
          <w:rFonts w:ascii="宋体" w:hAnsi="宋体" w:cs="宋体"/>
          <w:b/>
          <w:bCs/>
          <w:kern w:val="0"/>
          <w:sz w:val="27"/>
        </w:rPr>
        <w:t>以福建省政府采购网上公开信息系统记载的为准。</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③</w:t>
      </w:r>
      <w:r>
        <w:rPr>
          <w:rFonts w:ascii="宋体" w:hAnsi="宋体" w:cs="宋体"/>
          <w:kern w:val="0"/>
          <w:sz w:val="27"/>
          <w:szCs w:val="27"/>
        </w:rPr>
        <w:t>若本项目接受联合体投标且投标人为联合体，则联合体中的牵头方应按照本章第</w:t>
      </w:r>
      <w:r>
        <w:rPr>
          <w:rFonts w:cs="宋体"/>
          <w:kern w:val="0"/>
          <w:sz w:val="27"/>
          <w:szCs w:val="27"/>
        </w:rPr>
        <w:t>10.9</w:t>
      </w:r>
      <w:r>
        <w:rPr>
          <w:rFonts w:ascii="宋体" w:hAnsi="宋体" w:cs="宋体"/>
          <w:kern w:val="0"/>
          <w:sz w:val="27"/>
          <w:szCs w:val="27"/>
        </w:rPr>
        <w:t>条第（</w:t>
      </w:r>
      <w:r>
        <w:rPr>
          <w:rFonts w:cs="宋体"/>
          <w:kern w:val="0"/>
          <w:sz w:val="27"/>
          <w:szCs w:val="27"/>
        </w:rPr>
        <w:t>3</w:t>
      </w:r>
      <w:r>
        <w:rPr>
          <w:rFonts w:ascii="宋体" w:hAnsi="宋体" w:cs="宋体"/>
          <w:kern w:val="0"/>
          <w:sz w:val="27"/>
          <w:szCs w:val="27"/>
        </w:rPr>
        <w:t>）款第</w:t>
      </w:r>
      <w:r>
        <w:rPr>
          <w:rFonts w:hint="eastAsia" w:ascii="宋体" w:hAnsi="宋体" w:cs="宋体"/>
          <w:kern w:val="0"/>
          <w:sz w:val="27"/>
          <w:szCs w:val="27"/>
        </w:rPr>
        <w:t>①</w:t>
      </w:r>
      <w:r>
        <w:rPr>
          <w:rFonts w:ascii="宋体" w:hAnsi="宋体" w:cs="宋体"/>
          <w:kern w:val="0"/>
          <w:sz w:val="27"/>
          <w:szCs w:val="27"/>
        </w:rPr>
        <w:t>、</w:t>
      </w:r>
      <w:r>
        <w:rPr>
          <w:rFonts w:hint="eastAsia" w:ascii="宋体" w:hAnsi="宋体" w:cs="宋体"/>
          <w:kern w:val="0"/>
          <w:sz w:val="27"/>
          <w:szCs w:val="27"/>
        </w:rPr>
        <w:t>②</w:t>
      </w:r>
      <w:r>
        <w:rPr>
          <w:rFonts w:ascii="宋体" w:hAnsi="宋体" w:cs="宋体"/>
          <w:kern w:val="0"/>
          <w:sz w:val="27"/>
          <w:szCs w:val="27"/>
        </w:rPr>
        <w:t>点规定提交投标保证金。</w:t>
      </w:r>
    </w:p>
    <w:p>
      <w:pPr>
        <w:widowControl/>
        <w:spacing w:before="84" w:after="84"/>
        <w:ind w:firstLine="536"/>
        <w:jc w:val="left"/>
        <w:rPr>
          <w:rFonts w:ascii="宋体" w:hAnsi="宋体" w:cs="宋体"/>
          <w:kern w:val="0"/>
          <w:sz w:val="24"/>
        </w:rPr>
      </w:pPr>
      <w:r>
        <w:rPr>
          <w:rFonts w:hint="eastAsia" w:ascii="宋体" w:hAnsi="宋体" w:cs="宋体"/>
          <w:b/>
          <w:bCs/>
          <w:kern w:val="0"/>
          <w:sz w:val="27"/>
        </w:rPr>
        <w:t>※</w:t>
      </w:r>
      <w:r>
        <w:rPr>
          <w:rFonts w:ascii="宋体" w:hAnsi="宋体" w:cs="宋体"/>
          <w:b/>
          <w:bCs/>
          <w:kern w:val="0"/>
          <w:sz w:val="27"/>
        </w:rPr>
        <w:t>除招标文件另有规定外，未按照上述规定提交投标保证金将导致资格审查不合格。</w:t>
      </w:r>
    </w:p>
    <w:p>
      <w:pPr>
        <w:widowControl/>
        <w:spacing w:before="84" w:after="84"/>
        <w:ind w:firstLine="536"/>
        <w:jc w:val="left"/>
        <w:rPr>
          <w:rFonts w:ascii="宋体" w:hAnsi="宋体" w:cs="宋体"/>
          <w:kern w:val="0"/>
          <w:sz w:val="24"/>
        </w:rPr>
      </w:pPr>
      <w:r>
        <w:rPr>
          <w:rFonts w:ascii="宋体" w:hAnsi="宋体" w:cs="宋体"/>
          <w:kern w:val="0"/>
          <w:sz w:val="27"/>
          <w:szCs w:val="27"/>
        </w:rPr>
        <w:t>（4）退还</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在投标截止时间前撤回已提交的投标文件的投标人，其投标保证金将在</w:t>
      </w:r>
      <w:r>
        <w:rPr>
          <w:rFonts w:hint="eastAsia" w:ascii="宋体" w:hAnsi="宋体" w:cs="宋体"/>
          <w:kern w:val="0"/>
          <w:sz w:val="27"/>
          <w:u w:val="single"/>
          <w:lang w:eastAsia="zh-CN"/>
        </w:rPr>
        <w:t>福建公信招标有限公司</w:t>
      </w:r>
      <w:r>
        <w:rPr>
          <w:rFonts w:ascii="宋体" w:hAnsi="宋体" w:cs="宋体"/>
          <w:kern w:val="0"/>
          <w:sz w:val="27"/>
          <w:szCs w:val="27"/>
        </w:rPr>
        <w:t>收到投标人书面撤回通知之日起5个工作日内退回原账户。</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未中标人的投标保证金将在中标通知书发出之日起</w:t>
      </w:r>
      <w:r>
        <w:rPr>
          <w:rFonts w:cs="宋体"/>
          <w:kern w:val="0"/>
          <w:sz w:val="27"/>
          <w:szCs w:val="27"/>
        </w:rPr>
        <w:t>5</w:t>
      </w:r>
      <w:r>
        <w:rPr>
          <w:rFonts w:ascii="宋体" w:hAnsi="宋体" w:cs="宋体"/>
          <w:kern w:val="0"/>
          <w:sz w:val="27"/>
          <w:szCs w:val="27"/>
        </w:rPr>
        <w:t>个工作日内退回原账户。</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③</w:t>
      </w:r>
      <w:r>
        <w:rPr>
          <w:rFonts w:ascii="宋体" w:hAnsi="宋体" w:cs="宋体"/>
          <w:kern w:val="0"/>
          <w:sz w:val="27"/>
          <w:szCs w:val="27"/>
        </w:rPr>
        <w:t>中标人的投标保证金将在政府采购合同签订之日起</w:t>
      </w:r>
      <w:r>
        <w:rPr>
          <w:rFonts w:cs="宋体"/>
          <w:kern w:val="0"/>
          <w:sz w:val="27"/>
          <w:szCs w:val="27"/>
        </w:rPr>
        <w:t>5</w:t>
      </w:r>
      <w:r>
        <w:rPr>
          <w:rFonts w:ascii="宋体" w:hAnsi="宋体" w:cs="宋体"/>
          <w:kern w:val="0"/>
          <w:sz w:val="27"/>
          <w:szCs w:val="27"/>
        </w:rPr>
        <w:t>个工作日内退回原账户；合同签订之日按照下列方式认定：</w:t>
      </w:r>
      <w:r>
        <w:rPr>
          <w:rFonts w:ascii="宋体" w:hAnsi="宋体" w:cs="宋体"/>
          <w:b/>
          <w:bCs/>
          <w:kern w:val="0"/>
          <w:sz w:val="27"/>
        </w:rPr>
        <w:t>以福建省政府采购网上公开信息系统记载的为准。</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④</w:t>
      </w:r>
      <w:r>
        <w:rPr>
          <w:rFonts w:ascii="宋体" w:hAnsi="宋体" w:cs="宋体"/>
          <w:kern w:val="0"/>
          <w:sz w:val="27"/>
          <w:szCs w:val="27"/>
        </w:rPr>
        <w:t>终止招标的，</w:t>
      </w:r>
      <w:r>
        <w:rPr>
          <w:rFonts w:hint="eastAsia" w:ascii="宋体" w:hAnsi="宋体" w:cs="宋体"/>
          <w:kern w:val="0"/>
          <w:sz w:val="27"/>
          <w:u w:val="single"/>
          <w:lang w:eastAsia="zh-CN"/>
        </w:rPr>
        <w:t>福建公信招标有限公司</w:t>
      </w:r>
      <w:r>
        <w:rPr>
          <w:rFonts w:ascii="宋体" w:hAnsi="宋体" w:cs="宋体"/>
          <w:kern w:val="0"/>
          <w:sz w:val="27"/>
          <w:szCs w:val="27"/>
        </w:rPr>
        <w:t>将在终止公告发布之日起5个工作日内退回已收取的投标保证金及其在银行产生的孳息。</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⑤</w:t>
      </w:r>
      <w:r>
        <w:rPr>
          <w:rFonts w:ascii="宋体" w:hAnsi="宋体" w:cs="宋体"/>
          <w:kern w:val="0"/>
          <w:sz w:val="27"/>
          <w:szCs w:val="27"/>
        </w:rPr>
        <w:t>除招标文件另有规定外，质疑或投诉涉及的投标人，若投标保证金尚未退还，则待质疑或投诉处理完毕后不计利息原额退还。</w:t>
      </w:r>
    </w:p>
    <w:p>
      <w:pPr>
        <w:widowControl/>
        <w:spacing w:before="84" w:after="84"/>
        <w:ind w:firstLine="536"/>
        <w:jc w:val="left"/>
        <w:rPr>
          <w:rFonts w:ascii="宋体" w:hAnsi="宋体" w:cs="宋体"/>
          <w:kern w:val="0"/>
          <w:sz w:val="24"/>
        </w:rPr>
      </w:pPr>
      <w:r>
        <w:rPr>
          <w:rFonts w:hint="eastAsia" w:ascii="宋体" w:hAnsi="宋体" w:cs="宋体"/>
          <w:b/>
          <w:bCs/>
          <w:kern w:val="0"/>
          <w:sz w:val="27"/>
        </w:rPr>
        <w:t>※</w:t>
      </w:r>
      <w:r>
        <w:rPr>
          <w:rFonts w:ascii="宋体" w:hAnsi="宋体" w:cs="宋体"/>
          <w:b/>
          <w:bCs/>
          <w:kern w:val="0"/>
          <w:sz w:val="27"/>
        </w:rPr>
        <w:t>本章第</w:t>
      </w:r>
      <w:r>
        <w:rPr>
          <w:rFonts w:cs="宋体"/>
          <w:b/>
          <w:bCs/>
          <w:kern w:val="0"/>
          <w:sz w:val="27"/>
        </w:rPr>
        <w:t>10.9</w:t>
      </w:r>
      <w:r>
        <w:rPr>
          <w:rFonts w:ascii="宋体" w:hAnsi="宋体" w:cs="宋体"/>
          <w:b/>
          <w:bCs/>
          <w:kern w:val="0"/>
          <w:sz w:val="27"/>
        </w:rPr>
        <w:t>条第（</w:t>
      </w:r>
      <w:r>
        <w:rPr>
          <w:rFonts w:cs="宋体"/>
          <w:b/>
          <w:bCs/>
          <w:kern w:val="0"/>
          <w:sz w:val="27"/>
        </w:rPr>
        <w:t>4</w:t>
      </w:r>
      <w:r>
        <w:rPr>
          <w:rFonts w:ascii="宋体" w:hAnsi="宋体" w:cs="宋体"/>
          <w:b/>
          <w:bCs/>
          <w:kern w:val="0"/>
          <w:sz w:val="27"/>
        </w:rPr>
        <w:t>）款第</w:t>
      </w:r>
      <w:r>
        <w:rPr>
          <w:rFonts w:hint="eastAsia" w:ascii="宋体" w:hAnsi="宋体" w:cs="宋体"/>
          <w:b/>
          <w:bCs/>
          <w:kern w:val="0"/>
          <w:sz w:val="27"/>
        </w:rPr>
        <w:t>①</w:t>
      </w:r>
      <w:r>
        <w:rPr>
          <w:rFonts w:ascii="宋体" w:hAnsi="宋体" w:cs="宋体"/>
          <w:b/>
          <w:bCs/>
          <w:kern w:val="0"/>
          <w:sz w:val="27"/>
        </w:rPr>
        <w:t>、</w:t>
      </w:r>
      <w:r>
        <w:rPr>
          <w:rFonts w:hint="eastAsia" w:ascii="宋体" w:hAnsi="宋体" w:cs="宋体"/>
          <w:b/>
          <w:bCs/>
          <w:kern w:val="0"/>
          <w:sz w:val="27"/>
        </w:rPr>
        <w:t>②</w:t>
      </w:r>
      <w:r>
        <w:rPr>
          <w:rFonts w:ascii="宋体" w:hAnsi="宋体" w:cs="宋体"/>
          <w:b/>
          <w:bCs/>
          <w:kern w:val="0"/>
          <w:sz w:val="27"/>
        </w:rPr>
        <w:t>、</w:t>
      </w:r>
      <w:r>
        <w:rPr>
          <w:rFonts w:hint="eastAsia" w:ascii="宋体" w:hAnsi="宋体" w:cs="宋体"/>
          <w:b/>
          <w:bCs/>
          <w:kern w:val="0"/>
          <w:sz w:val="27"/>
        </w:rPr>
        <w:t>③</w:t>
      </w:r>
      <w:r>
        <w:rPr>
          <w:rFonts w:ascii="宋体" w:hAnsi="宋体" w:cs="宋体"/>
          <w:b/>
          <w:bCs/>
          <w:kern w:val="0"/>
          <w:sz w:val="27"/>
        </w:rPr>
        <w:t>点规定的投标保证金退还时限不包括因投标人自身原因导致无法及时退还而增加的时间。</w:t>
      </w:r>
    </w:p>
    <w:p>
      <w:pPr>
        <w:widowControl/>
        <w:spacing w:before="84" w:after="84"/>
        <w:ind w:firstLine="536"/>
        <w:jc w:val="left"/>
        <w:rPr>
          <w:rFonts w:ascii="宋体" w:hAnsi="宋体" w:cs="宋体"/>
          <w:kern w:val="0"/>
          <w:sz w:val="24"/>
        </w:rPr>
      </w:pPr>
      <w:r>
        <w:rPr>
          <w:rFonts w:ascii="宋体" w:hAnsi="宋体" w:cs="宋体"/>
          <w:kern w:val="0"/>
          <w:sz w:val="27"/>
          <w:szCs w:val="27"/>
        </w:rPr>
        <w:t>（5）若出现本章第</w:t>
      </w:r>
      <w:r>
        <w:rPr>
          <w:rFonts w:cs="宋体"/>
          <w:kern w:val="0"/>
          <w:sz w:val="27"/>
          <w:szCs w:val="27"/>
        </w:rPr>
        <w:t>10.8</w:t>
      </w:r>
      <w:r>
        <w:rPr>
          <w:rFonts w:ascii="宋体" w:hAnsi="宋体" w:cs="宋体"/>
          <w:kern w:val="0"/>
          <w:sz w:val="27"/>
          <w:szCs w:val="27"/>
        </w:rPr>
        <w:t>条第（</w:t>
      </w:r>
      <w:r>
        <w:rPr>
          <w:rFonts w:cs="宋体"/>
          <w:kern w:val="0"/>
          <w:sz w:val="27"/>
          <w:szCs w:val="27"/>
        </w:rPr>
        <w:t>3</w:t>
      </w:r>
      <w:r>
        <w:rPr>
          <w:rFonts w:ascii="宋体" w:hAnsi="宋体" w:cs="宋体"/>
          <w:kern w:val="0"/>
          <w:sz w:val="27"/>
          <w:szCs w:val="27"/>
        </w:rPr>
        <w:t>）款规定情形，对于拒绝延长投标有效期的投标人，投标保证金仍可退还。对于接受延长投标有效期的投标人，相应延长投标保证金有效期，招标文件关于退还和不予退还投标保证金的规定继续适用。</w:t>
      </w:r>
    </w:p>
    <w:p>
      <w:pPr>
        <w:widowControl/>
        <w:spacing w:before="84" w:after="84"/>
        <w:ind w:firstLine="536"/>
        <w:jc w:val="left"/>
        <w:rPr>
          <w:rFonts w:ascii="宋体" w:hAnsi="宋体" w:cs="宋体"/>
          <w:kern w:val="0"/>
          <w:sz w:val="24"/>
        </w:rPr>
      </w:pPr>
      <w:r>
        <w:rPr>
          <w:rFonts w:ascii="宋体" w:hAnsi="宋体" w:cs="宋体"/>
          <w:kern w:val="0"/>
          <w:sz w:val="27"/>
          <w:szCs w:val="27"/>
        </w:rPr>
        <w:t>（6）有下列情形之一的，投标保证金将不予退还：</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投标人串通投标；</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投标人提供虚假材料；</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③</w:t>
      </w:r>
      <w:r>
        <w:rPr>
          <w:rFonts w:ascii="宋体" w:hAnsi="宋体" w:cs="宋体"/>
          <w:kern w:val="0"/>
          <w:sz w:val="27"/>
          <w:szCs w:val="27"/>
        </w:rPr>
        <w:t>投标人采取不正当手段诋毁、排挤其他投标人；</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④</w:t>
      </w:r>
      <w:r>
        <w:rPr>
          <w:rFonts w:ascii="宋体" w:hAnsi="宋体" w:cs="宋体"/>
          <w:kern w:val="0"/>
          <w:sz w:val="27"/>
          <w:szCs w:val="27"/>
        </w:rPr>
        <w:t>投标截止时间后，投标人在投标有效期内撤销投标文件；</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⑤</w:t>
      </w:r>
      <w:r>
        <w:rPr>
          <w:rFonts w:ascii="宋体" w:hAnsi="宋体" w:cs="宋体"/>
          <w:kern w:val="0"/>
          <w:sz w:val="27"/>
          <w:szCs w:val="27"/>
        </w:rPr>
        <w:t>投标人不接受评标委员会按照招标文件规定对投标报价错误之处进行修正；</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⑥</w:t>
      </w:r>
      <w:r>
        <w:rPr>
          <w:rFonts w:ascii="宋体" w:hAnsi="宋体" w:cs="宋体"/>
          <w:kern w:val="0"/>
          <w:sz w:val="27"/>
          <w:szCs w:val="27"/>
        </w:rPr>
        <w:t>投标人违反招标文件第三章第</w:t>
      </w:r>
      <w:r>
        <w:rPr>
          <w:rFonts w:cs="宋体"/>
          <w:kern w:val="0"/>
          <w:sz w:val="27"/>
          <w:szCs w:val="27"/>
        </w:rPr>
        <w:t>9.4</w:t>
      </w:r>
      <w:r>
        <w:rPr>
          <w:rFonts w:ascii="宋体" w:hAnsi="宋体" w:cs="宋体"/>
          <w:kern w:val="0"/>
          <w:sz w:val="27"/>
          <w:szCs w:val="27"/>
        </w:rPr>
        <w:t>、</w:t>
      </w:r>
      <w:r>
        <w:rPr>
          <w:rFonts w:cs="宋体"/>
          <w:kern w:val="0"/>
          <w:sz w:val="27"/>
          <w:szCs w:val="27"/>
        </w:rPr>
        <w:t>9.5</w:t>
      </w:r>
      <w:r>
        <w:rPr>
          <w:rFonts w:ascii="宋体" w:hAnsi="宋体" w:cs="宋体"/>
          <w:kern w:val="0"/>
          <w:sz w:val="27"/>
          <w:szCs w:val="27"/>
        </w:rPr>
        <w:t>、</w:t>
      </w:r>
      <w:r>
        <w:rPr>
          <w:rFonts w:cs="宋体"/>
          <w:kern w:val="0"/>
          <w:sz w:val="27"/>
          <w:szCs w:val="27"/>
        </w:rPr>
        <w:t>9.6</w:t>
      </w:r>
      <w:r>
        <w:rPr>
          <w:rFonts w:ascii="宋体" w:hAnsi="宋体" w:cs="宋体"/>
          <w:kern w:val="0"/>
          <w:sz w:val="27"/>
          <w:szCs w:val="27"/>
        </w:rPr>
        <w:t>条规定之一；</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⑦</w:t>
      </w:r>
      <w:r>
        <w:rPr>
          <w:rFonts w:ascii="宋体" w:hAnsi="宋体" w:cs="宋体"/>
          <w:kern w:val="0"/>
          <w:sz w:val="27"/>
          <w:szCs w:val="27"/>
        </w:rPr>
        <w:t>招标文件规定的其他不予退还情形；</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⑧</w:t>
      </w:r>
      <w:r>
        <w:rPr>
          <w:rFonts w:ascii="宋体" w:hAnsi="宋体" w:cs="宋体"/>
          <w:kern w:val="0"/>
          <w:sz w:val="27"/>
          <w:szCs w:val="27"/>
        </w:rPr>
        <w:t>中标人有下列情形之一的：</w:t>
      </w:r>
    </w:p>
    <w:p>
      <w:pPr>
        <w:widowControl/>
        <w:spacing w:before="84" w:after="84"/>
        <w:ind w:firstLine="536"/>
        <w:jc w:val="left"/>
        <w:rPr>
          <w:rFonts w:ascii="宋体" w:hAnsi="宋体" w:cs="宋体"/>
          <w:kern w:val="0"/>
          <w:sz w:val="24"/>
        </w:rPr>
      </w:pPr>
      <w:r>
        <w:rPr>
          <w:rFonts w:cs="宋体"/>
          <w:kern w:val="0"/>
          <w:sz w:val="27"/>
          <w:szCs w:val="27"/>
        </w:rPr>
        <w:t>a</w:t>
      </w:r>
      <w:r>
        <w:rPr>
          <w:rFonts w:ascii="宋体" w:hAnsi="宋体" w:cs="宋体"/>
          <w:kern w:val="0"/>
          <w:sz w:val="27"/>
          <w:szCs w:val="27"/>
        </w:rPr>
        <w:t>.除不可抗力外，因中标人自身原因未在中标通知书要求的期限内与采购人签订政府采购合同；</w:t>
      </w:r>
    </w:p>
    <w:p>
      <w:pPr>
        <w:widowControl/>
        <w:spacing w:before="84" w:after="84"/>
        <w:ind w:firstLine="536"/>
        <w:jc w:val="left"/>
        <w:rPr>
          <w:rFonts w:ascii="宋体" w:hAnsi="宋体" w:cs="宋体"/>
          <w:kern w:val="0"/>
          <w:sz w:val="24"/>
        </w:rPr>
      </w:pPr>
      <w:r>
        <w:rPr>
          <w:rFonts w:ascii="宋体" w:hAnsi="宋体" w:cs="宋体"/>
          <w:kern w:val="0"/>
          <w:sz w:val="27"/>
          <w:szCs w:val="27"/>
        </w:rPr>
        <w:t>b.未按照招标文件、投标文件的约定签订政府采购合同或提交履约保证金。</w:t>
      </w:r>
    </w:p>
    <w:p>
      <w:pPr>
        <w:widowControl/>
        <w:spacing w:before="84" w:after="84"/>
        <w:ind w:firstLine="536"/>
        <w:jc w:val="left"/>
        <w:rPr>
          <w:rFonts w:ascii="宋体" w:hAnsi="宋体" w:cs="宋体"/>
          <w:kern w:val="0"/>
          <w:sz w:val="24"/>
        </w:rPr>
      </w:pPr>
      <w:r>
        <w:rPr>
          <w:rFonts w:hint="eastAsia" w:ascii="宋体" w:hAnsi="宋体" w:cs="宋体"/>
          <w:b/>
          <w:bCs/>
          <w:kern w:val="0"/>
          <w:sz w:val="27"/>
        </w:rPr>
        <w:t>※</w:t>
      </w:r>
      <w:r>
        <w:rPr>
          <w:rFonts w:ascii="宋体" w:hAnsi="宋体" w:cs="宋体"/>
          <w:b/>
          <w:bCs/>
          <w:kern w:val="0"/>
          <w:sz w:val="27"/>
        </w:rPr>
        <w:t>若上述投标保证金不予退还情形给采购人（采购代理机构）造成损失，则投标人还要承担相应的赔偿责任。</w:t>
      </w:r>
    </w:p>
    <w:p>
      <w:pPr>
        <w:widowControl/>
        <w:spacing w:before="84" w:after="84"/>
        <w:jc w:val="left"/>
        <w:rPr>
          <w:rFonts w:ascii="宋体" w:hAnsi="宋体" w:cs="宋体"/>
          <w:kern w:val="0"/>
          <w:sz w:val="24"/>
        </w:rPr>
      </w:pPr>
      <w:r>
        <w:rPr>
          <w:rFonts w:ascii="宋体" w:hAnsi="宋体" w:cs="宋体"/>
          <w:kern w:val="0"/>
          <w:sz w:val="27"/>
          <w:szCs w:val="27"/>
        </w:rPr>
        <w:t>10.10投标文件的提交</w:t>
      </w:r>
    </w:p>
    <w:p>
      <w:pPr>
        <w:widowControl/>
        <w:spacing w:before="84" w:after="84"/>
        <w:ind w:firstLine="536"/>
        <w:jc w:val="left"/>
        <w:rPr>
          <w:rFonts w:ascii="宋体" w:hAnsi="宋体" w:cs="宋体"/>
          <w:kern w:val="0"/>
          <w:sz w:val="24"/>
        </w:rPr>
      </w:pPr>
      <w:r>
        <w:rPr>
          <w:rFonts w:ascii="宋体" w:hAnsi="宋体" w:cs="宋体"/>
          <w:kern w:val="0"/>
          <w:sz w:val="27"/>
          <w:szCs w:val="27"/>
        </w:rPr>
        <w:t>（1）一个投标人只能提交一个投标文件，并按照招标文件第一章规定将其送达。</w:t>
      </w:r>
    </w:p>
    <w:p>
      <w:pPr>
        <w:widowControl/>
        <w:spacing w:before="84" w:after="84"/>
        <w:ind w:firstLine="536"/>
        <w:jc w:val="left"/>
        <w:rPr>
          <w:rFonts w:ascii="宋体" w:hAnsi="宋体" w:cs="宋体"/>
          <w:kern w:val="0"/>
          <w:sz w:val="24"/>
        </w:rPr>
      </w:pPr>
      <w:r>
        <w:rPr>
          <w:rFonts w:ascii="宋体" w:hAnsi="宋体" w:cs="宋体"/>
          <w:kern w:val="0"/>
          <w:sz w:val="27"/>
          <w:szCs w:val="27"/>
        </w:rPr>
        <w:t>（2）密封及其标记的具体形式：详见招标文件第二章。</w:t>
      </w:r>
    </w:p>
    <w:p>
      <w:pPr>
        <w:widowControl/>
        <w:spacing w:before="84" w:after="84"/>
        <w:jc w:val="left"/>
        <w:rPr>
          <w:rFonts w:ascii="宋体" w:hAnsi="宋体" w:cs="宋体"/>
          <w:kern w:val="0"/>
          <w:sz w:val="24"/>
        </w:rPr>
      </w:pPr>
      <w:r>
        <w:rPr>
          <w:rFonts w:ascii="宋体" w:hAnsi="宋体" w:cs="宋体"/>
          <w:kern w:val="0"/>
          <w:sz w:val="27"/>
          <w:szCs w:val="27"/>
        </w:rPr>
        <w:t>10.11投标文件的补充、修改或撤回</w:t>
      </w:r>
    </w:p>
    <w:p>
      <w:pPr>
        <w:widowControl/>
        <w:spacing w:before="84" w:after="84"/>
        <w:ind w:firstLine="536"/>
        <w:jc w:val="left"/>
        <w:rPr>
          <w:rFonts w:ascii="宋体" w:hAnsi="宋体" w:cs="宋体"/>
          <w:kern w:val="0"/>
          <w:sz w:val="24"/>
        </w:rPr>
      </w:pPr>
      <w:r>
        <w:rPr>
          <w:rFonts w:ascii="宋体" w:hAnsi="宋体" w:cs="宋体"/>
          <w:kern w:val="0"/>
          <w:sz w:val="27"/>
          <w:szCs w:val="27"/>
        </w:rPr>
        <w:t>（1）投标截止时间前，投标人可对所提交的投标文件进行补充、修改或撤回，并书面通知</w:t>
      </w:r>
      <w:r>
        <w:rPr>
          <w:rFonts w:hint="eastAsia" w:ascii="宋体" w:hAnsi="宋体" w:cs="宋体"/>
          <w:kern w:val="0"/>
          <w:sz w:val="27"/>
          <w:u w:val="single"/>
          <w:lang w:eastAsia="zh-CN"/>
        </w:rPr>
        <w:t>福建公信招标有限公司</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（2）补充、修改的内容应按照本章第</w:t>
      </w:r>
      <w:r>
        <w:rPr>
          <w:rFonts w:cs="宋体"/>
          <w:kern w:val="0"/>
          <w:sz w:val="27"/>
          <w:szCs w:val="27"/>
        </w:rPr>
        <w:t>10.5</w:t>
      </w:r>
      <w:r>
        <w:rPr>
          <w:rFonts w:ascii="宋体" w:hAnsi="宋体" w:cs="宋体"/>
          <w:kern w:val="0"/>
          <w:sz w:val="27"/>
          <w:szCs w:val="27"/>
        </w:rPr>
        <w:t>条第（</w:t>
      </w:r>
      <w:r>
        <w:rPr>
          <w:rFonts w:cs="宋体"/>
          <w:kern w:val="0"/>
          <w:sz w:val="27"/>
          <w:szCs w:val="27"/>
        </w:rPr>
        <w:t>4</w:t>
      </w:r>
      <w:r>
        <w:rPr>
          <w:rFonts w:ascii="宋体" w:hAnsi="宋体" w:cs="宋体"/>
          <w:kern w:val="0"/>
          <w:sz w:val="27"/>
          <w:szCs w:val="27"/>
        </w:rPr>
        <w:t>）款规定进行签署、盖章，并按照本章第</w:t>
      </w:r>
      <w:r>
        <w:rPr>
          <w:rFonts w:cs="宋体"/>
          <w:kern w:val="0"/>
          <w:sz w:val="27"/>
          <w:szCs w:val="27"/>
        </w:rPr>
        <w:t>10.10</w:t>
      </w:r>
      <w:r>
        <w:rPr>
          <w:rFonts w:ascii="宋体" w:hAnsi="宋体" w:cs="宋体"/>
          <w:kern w:val="0"/>
          <w:sz w:val="27"/>
          <w:szCs w:val="27"/>
        </w:rPr>
        <w:t>条规定提交，</w:t>
      </w:r>
      <w:r>
        <w:rPr>
          <w:rFonts w:ascii="宋体" w:hAnsi="宋体" w:cs="宋体"/>
          <w:b/>
          <w:bCs/>
          <w:kern w:val="0"/>
          <w:sz w:val="27"/>
        </w:rPr>
        <w:t>否则将被拒收。</w:t>
      </w:r>
    </w:p>
    <w:p>
      <w:pPr>
        <w:widowControl/>
        <w:spacing w:before="84" w:after="84"/>
        <w:ind w:firstLine="536"/>
        <w:jc w:val="left"/>
        <w:rPr>
          <w:rFonts w:ascii="宋体" w:hAnsi="宋体" w:cs="宋体"/>
          <w:kern w:val="0"/>
          <w:sz w:val="24"/>
        </w:rPr>
      </w:pPr>
      <w:r>
        <w:rPr>
          <w:rFonts w:hint="eastAsia" w:ascii="宋体" w:hAnsi="宋体" w:cs="宋体"/>
          <w:b/>
          <w:bCs/>
          <w:kern w:val="0"/>
          <w:sz w:val="27"/>
        </w:rPr>
        <w:t>※</w:t>
      </w:r>
      <w:r>
        <w:rPr>
          <w:rFonts w:ascii="宋体" w:hAnsi="宋体" w:cs="宋体"/>
          <w:b/>
          <w:bCs/>
          <w:kern w:val="0"/>
          <w:sz w:val="27"/>
        </w:rPr>
        <w:t>按照上述规定提交的补充、修改内容作为投标文件组成部分。</w:t>
      </w:r>
    </w:p>
    <w:p>
      <w:pPr>
        <w:widowControl/>
        <w:spacing w:before="84" w:after="84"/>
        <w:jc w:val="left"/>
        <w:rPr>
          <w:rFonts w:ascii="宋体" w:hAnsi="宋体" w:cs="宋体"/>
          <w:kern w:val="0"/>
          <w:sz w:val="24"/>
        </w:rPr>
      </w:pPr>
      <w:r>
        <w:rPr>
          <w:rFonts w:ascii="宋体" w:hAnsi="宋体" w:cs="宋体"/>
          <w:kern w:val="0"/>
          <w:sz w:val="27"/>
          <w:szCs w:val="27"/>
        </w:rPr>
        <w:t>10.12除招标文件另有规定外，有下列情形之一的，</w:t>
      </w:r>
      <w:r>
        <w:rPr>
          <w:rFonts w:ascii="宋体" w:hAnsi="宋体" w:cs="宋体"/>
          <w:b/>
          <w:bCs/>
          <w:kern w:val="0"/>
          <w:sz w:val="27"/>
        </w:rPr>
        <w:t>投标无效</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（1）投标文件未按照招标文件要求签署、盖章；</w:t>
      </w:r>
    </w:p>
    <w:p>
      <w:pPr>
        <w:widowControl/>
        <w:spacing w:before="84" w:after="84"/>
        <w:ind w:firstLine="536"/>
        <w:jc w:val="left"/>
        <w:rPr>
          <w:rFonts w:ascii="宋体" w:hAnsi="宋体" w:cs="宋体"/>
          <w:kern w:val="0"/>
          <w:sz w:val="24"/>
        </w:rPr>
      </w:pPr>
      <w:r>
        <w:rPr>
          <w:rFonts w:ascii="宋体" w:hAnsi="宋体" w:cs="宋体"/>
          <w:kern w:val="0"/>
          <w:sz w:val="27"/>
          <w:szCs w:val="27"/>
        </w:rPr>
        <w:t>（2）不符合招标文件中规定的资格要求；</w:t>
      </w:r>
    </w:p>
    <w:p>
      <w:pPr>
        <w:widowControl/>
        <w:spacing w:before="84" w:after="84"/>
        <w:ind w:firstLine="536"/>
        <w:jc w:val="left"/>
        <w:rPr>
          <w:rFonts w:ascii="宋体" w:hAnsi="宋体" w:cs="宋体"/>
          <w:kern w:val="0"/>
          <w:sz w:val="24"/>
        </w:rPr>
      </w:pPr>
      <w:r>
        <w:rPr>
          <w:rFonts w:ascii="宋体" w:hAnsi="宋体" w:cs="宋体"/>
          <w:kern w:val="0"/>
          <w:sz w:val="27"/>
          <w:szCs w:val="27"/>
        </w:rPr>
        <w:t>（3）投标报价超过招标文件中规定的预算金额或最高限价；</w:t>
      </w:r>
    </w:p>
    <w:p>
      <w:pPr>
        <w:widowControl/>
        <w:spacing w:before="84" w:after="84"/>
        <w:ind w:firstLine="536"/>
        <w:jc w:val="left"/>
        <w:rPr>
          <w:rFonts w:ascii="宋体" w:hAnsi="宋体" w:cs="宋体"/>
          <w:kern w:val="0"/>
          <w:sz w:val="24"/>
        </w:rPr>
      </w:pPr>
      <w:r>
        <w:rPr>
          <w:rFonts w:ascii="宋体" w:hAnsi="宋体" w:cs="宋体"/>
          <w:kern w:val="0"/>
          <w:sz w:val="27"/>
          <w:szCs w:val="27"/>
        </w:rPr>
        <w:t>（4）投标文件含有采购人不能接受的附加条件；</w:t>
      </w:r>
    </w:p>
    <w:p>
      <w:pPr>
        <w:widowControl/>
        <w:spacing w:before="84" w:after="84"/>
        <w:ind w:firstLine="536"/>
        <w:jc w:val="left"/>
        <w:rPr>
          <w:rFonts w:ascii="宋体" w:hAnsi="宋体" w:cs="宋体"/>
          <w:kern w:val="0"/>
          <w:sz w:val="24"/>
        </w:rPr>
      </w:pPr>
      <w:r>
        <w:rPr>
          <w:rFonts w:ascii="宋体" w:hAnsi="宋体" w:cs="宋体"/>
          <w:kern w:val="0"/>
          <w:sz w:val="27"/>
          <w:szCs w:val="27"/>
        </w:rPr>
        <w:t>（5）有关法律、法规和规章及招标文件规定的其他无效情形。</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jc w:val="center"/>
        <w:rPr>
          <w:rFonts w:ascii="宋体" w:hAnsi="宋体" w:cs="宋体"/>
          <w:kern w:val="0"/>
          <w:sz w:val="24"/>
        </w:rPr>
      </w:pPr>
      <w:r>
        <w:rPr>
          <w:rFonts w:ascii="宋体" w:hAnsi="宋体" w:cs="宋体"/>
          <w:b/>
          <w:bCs/>
          <w:kern w:val="0"/>
          <w:sz w:val="27"/>
        </w:rPr>
        <w:t>五、开标</w:t>
      </w:r>
    </w:p>
    <w:p>
      <w:pPr>
        <w:widowControl/>
        <w:spacing w:before="84" w:after="84"/>
        <w:jc w:val="left"/>
        <w:rPr>
          <w:rFonts w:ascii="宋体" w:hAnsi="宋体" w:cs="宋体"/>
          <w:kern w:val="0"/>
          <w:sz w:val="24"/>
        </w:rPr>
      </w:pPr>
      <w:r>
        <w:rPr>
          <w:rFonts w:ascii="宋体" w:hAnsi="宋体" w:cs="宋体"/>
          <w:kern w:val="0"/>
          <w:sz w:val="27"/>
          <w:szCs w:val="27"/>
        </w:rPr>
        <w:t>11、开标</w:t>
      </w:r>
    </w:p>
    <w:p>
      <w:pPr>
        <w:widowControl/>
        <w:spacing w:before="84" w:after="84"/>
        <w:jc w:val="left"/>
        <w:rPr>
          <w:rFonts w:ascii="宋体" w:hAnsi="宋体" w:cs="宋体"/>
          <w:kern w:val="0"/>
          <w:sz w:val="24"/>
        </w:rPr>
      </w:pPr>
      <w:r>
        <w:rPr>
          <w:rFonts w:ascii="宋体" w:hAnsi="宋体" w:cs="宋体"/>
          <w:kern w:val="0"/>
          <w:sz w:val="27"/>
          <w:szCs w:val="27"/>
        </w:rPr>
        <w:t>11.1</w:t>
      </w:r>
      <w:r>
        <w:rPr>
          <w:rFonts w:hint="eastAsia" w:ascii="宋体" w:hAnsi="宋体" w:cs="宋体"/>
          <w:kern w:val="0"/>
          <w:sz w:val="27"/>
          <w:u w:val="single"/>
          <w:lang w:eastAsia="zh-CN"/>
        </w:rPr>
        <w:t>福建公信招标有限公司</w:t>
      </w:r>
      <w:r>
        <w:rPr>
          <w:rFonts w:ascii="宋体" w:hAnsi="宋体" w:cs="宋体"/>
          <w:kern w:val="0"/>
          <w:sz w:val="27"/>
          <w:szCs w:val="27"/>
        </w:rPr>
        <w:t>将在招标文件载明的开标时间及地点主持召开开标会，并邀请投标人参加。</w:t>
      </w:r>
    </w:p>
    <w:p>
      <w:pPr>
        <w:widowControl/>
        <w:spacing w:before="84" w:after="84"/>
        <w:jc w:val="left"/>
        <w:rPr>
          <w:rFonts w:ascii="宋体" w:hAnsi="宋体" w:cs="宋体"/>
          <w:kern w:val="0"/>
          <w:sz w:val="24"/>
        </w:rPr>
      </w:pPr>
      <w:r>
        <w:rPr>
          <w:rFonts w:ascii="宋体" w:hAnsi="宋体" w:cs="宋体"/>
          <w:kern w:val="0"/>
          <w:sz w:val="27"/>
          <w:szCs w:val="27"/>
        </w:rPr>
        <w:t>11.2开标会的主持人、唱标人、记录人及其他工作人员（若有）均由</w:t>
      </w:r>
      <w:r>
        <w:rPr>
          <w:rFonts w:hint="eastAsia" w:ascii="宋体" w:hAnsi="宋体" w:cs="宋体"/>
          <w:kern w:val="0"/>
          <w:sz w:val="27"/>
          <w:u w:val="single"/>
          <w:lang w:eastAsia="zh-CN"/>
        </w:rPr>
        <w:t>福建公信招标有限公司</w:t>
      </w:r>
      <w:r>
        <w:rPr>
          <w:rFonts w:ascii="宋体" w:hAnsi="宋体" w:cs="宋体"/>
          <w:kern w:val="0"/>
          <w:sz w:val="27"/>
          <w:szCs w:val="27"/>
        </w:rPr>
        <w:t>派出，现场监督人员（若有）可由有关方面派出。</w:t>
      </w:r>
    </w:p>
    <w:p>
      <w:pPr>
        <w:widowControl/>
        <w:spacing w:before="84" w:after="84"/>
        <w:jc w:val="left"/>
        <w:rPr>
          <w:rFonts w:ascii="宋体" w:hAnsi="宋体" w:cs="宋体"/>
          <w:kern w:val="0"/>
          <w:sz w:val="24"/>
        </w:rPr>
      </w:pPr>
      <w:r>
        <w:rPr>
          <w:rFonts w:ascii="宋体" w:hAnsi="宋体" w:cs="宋体"/>
          <w:kern w:val="0"/>
          <w:sz w:val="27"/>
          <w:szCs w:val="27"/>
        </w:rPr>
        <w:t>11.3参加开标会的投标人应签到，非投标人不参加开标会。</w:t>
      </w:r>
    </w:p>
    <w:p>
      <w:pPr>
        <w:widowControl/>
        <w:spacing w:before="84" w:after="84"/>
        <w:jc w:val="left"/>
        <w:rPr>
          <w:rFonts w:ascii="宋体" w:hAnsi="宋体" w:cs="宋体"/>
          <w:kern w:val="0"/>
          <w:sz w:val="24"/>
        </w:rPr>
      </w:pPr>
      <w:r>
        <w:rPr>
          <w:rFonts w:ascii="宋体" w:hAnsi="宋体" w:cs="宋体"/>
          <w:kern w:val="0"/>
          <w:sz w:val="27"/>
          <w:szCs w:val="27"/>
        </w:rPr>
        <w:t>11.4开标会应遵守下列规定：</w:t>
      </w:r>
    </w:p>
    <w:p>
      <w:pPr>
        <w:widowControl/>
        <w:spacing w:before="84" w:after="84"/>
        <w:ind w:firstLine="536"/>
        <w:jc w:val="left"/>
        <w:rPr>
          <w:rFonts w:ascii="宋体" w:hAnsi="宋体" w:cs="宋体"/>
          <w:kern w:val="0"/>
          <w:sz w:val="24"/>
        </w:rPr>
      </w:pPr>
      <w:r>
        <w:rPr>
          <w:rFonts w:ascii="宋体" w:hAnsi="宋体" w:cs="宋体"/>
          <w:kern w:val="0"/>
          <w:sz w:val="27"/>
          <w:szCs w:val="27"/>
        </w:rPr>
        <w:t>（1）首先由主持人宣布开标会须知，然后由投标人代表对投标文件的密封情况进行检查，经确认无误后，由工作人员对密封的投标文件当众拆封。</w:t>
      </w:r>
    </w:p>
    <w:p>
      <w:pPr>
        <w:widowControl/>
        <w:spacing w:before="84" w:after="84"/>
        <w:ind w:firstLine="536"/>
        <w:jc w:val="left"/>
        <w:rPr>
          <w:rFonts w:ascii="宋体" w:hAnsi="宋体" w:cs="宋体"/>
          <w:kern w:val="0"/>
          <w:sz w:val="24"/>
        </w:rPr>
      </w:pPr>
      <w:r>
        <w:rPr>
          <w:rFonts w:ascii="宋体" w:hAnsi="宋体" w:cs="宋体"/>
          <w:kern w:val="0"/>
          <w:sz w:val="27"/>
          <w:szCs w:val="27"/>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pPr>
        <w:widowControl/>
        <w:spacing w:before="84" w:after="84"/>
        <w:ind w:firstLine="536"/>
        <w:jc w:val="left"/>
        <w:rPr>
          <w:rFonts w:ascii="宋体" w:hAnsi="宋体" w:cs="宋体"/>
          <w:kern w:val="0"/>
          <w:sz w:val="24"/>
        </w:rPr>
      </w:pPr>
      <w:r>
        <w:rPr>
          <w:rFonts w:ascii="宋体" w:hAnsi="宋体" w:cs="宋体"/>
          <w:kern w:val="0"/>
          <w:sz w:val="27"/>
          <w:szCs w:val="27"/>
        </w:rPr>
        <w:t>（3）记录人对唱标人宣布的内容作开标记录。</w:t>
      </w:r>
    </w:p>
    <w:p>
      <w:pPr>
        <w:widowControl/>
        <w:spacing w:before="84" w:after="84"/>
        <w:ind w:firstLine="536"/>
        <w:jc w:val="left"/>
        <w:rPr>
          <w:rFonts w:ascii="宋体" w:hAnsi="宋体" w:cs="宋体"/>
          <w:kern w:val="0"/>
          <w:sz w:val="24"/>
        </w:rPr>
      </w:pPr>
      <w:r>
        <w:rPr>
          <w:rFonts w:ascii="宋体" w:hAnsi="宋体" w:cs="宋体"/>
          <w:kern w:val="0"/>
          <w:sz w:val="27"/>
          <w:szCs w:val="27"/>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pPr>
        <w:widowControl/>
        <w:spacing w:before="84" w:after="84"/>
        <w:ind w:firstLine="536"/>
        <w:jc w:val="left"/>
        <w:rPr>
          <w:rFonts w:ascii="宋体" w:hAnsi="宋体" w:cs="宋体"/>
          <w:kern w:val="0"/>
          <w:sz w:val="24"/>
        </w:rPr>
      </w:pPr>
      <w:r>
        <w:rPr>
          <w:rFonts w:ascii="宋体" w:hAnsi="宋体" w:cs="宋体"/>
          <w:kern w:val="0"/>
          <w:sz w:val="27"/>
          <w:szCs w:val="27"/>
        </w:rPr>
        <w:t>（5）投标人代表对开标过程和开标记录有疑义，以及认为采购人（采购代理机构）相关工作人员有需要回避情形的，应当场提出询问或回避申请。否则，视为投标人对开标过程和开标记录予以认可。</w:t>
      </w:r>
    </w:p>
    <w:p>
      <w:pPr>
        <w:widowControl/>
        <w:spacing w:before="84" w:after="84"/>
        <w:ind w:firstLine="536"/>
        <w:jc w:val="left"/>
        <w:rPr>
          <w:rFonts w:ascii="宋体" w:hAnsi="宋体" w:cs="宋体"/>
          <w:kern w:val="0"/>
          <w:sz w:val="24"/>
        </w:rPr>
      </w:pPr>
      <w:r>
        <w:rPr>
          <w:rFonts w:ascii="宋体" w:hAnsi="宋体" w:cs="宋体"/>
          <w:kern w:val="0"/>
          <w:sz w:val="27"/>
          <w:szCs w:val="27"/>
        </w:rPr>
        <w:t>（6）若投标人未参加开标会（包括但不限于投标人派出的人员不是投标人代表），视同其对开标过程和开标记录予以认可。</w:t>
      </w:r>
    </w:p>
    <w:p>
      <w:pPr>
        <w:widowControl/>
        <w:spacing w:before="84" w:after="84"/>
        <w:ind w:firstLine="536"/>
        <w:jc w:val="left"/>
        <w:rPr>
          <w:rFonts w:ascii="宋体" w:hAnsi="宋体" w:cs="宋体"/>
          <w:kern w:val="0"/>
          <w:sz w:val="24"/>
        </w:rPr>
      </w:pPr>
      <w:r>
        <w:rPr>
          <w:rFonts w:hint="eastAsia" w:ascii="宋体" w:hAnsi="宋体" w:cs="宋体"/>
          <w:b/>
          <w:bCs/>
          <w:kern w:val="0"/>
          <w:sz w:val="27"/>
        </w:rPr>
        <w:t>※</w:t>
      </w:r>
      <w:r>
        <w:rPr>
          <w:rFonts w:ascii="宋体" w:hAnsi="宋体" w:cs="宋体"/>
          <w:b/>
          <w:bCs/>
          <w:kern w:val="0"/>
          <w:sz w:val="27"/>
        </w:rPr>
        <w:t>若出现本章第</w:t>
      </w:r>
      <w:r>
        <w:rPr>
          <w:rFonts w:cs="宋体"/>
          <w:b/>
          <w:bCs/>
          <w:kern w:val="0"/>
          <w:sz w:val="27"/>
        </w:rPr>
        <w:t>11.4</w:t>
      </w:r>
      <w:r>
        <w:rPr>
          <w:rFonts w:ascii="宋体" w:hAnsi="宋体" w:cs="宋体"/>
          <w:b/>
          <w:bCs/>
          <w:kern w:val="0"/>
          <w:sz w:val="27"/>
        </w:rPr>
        <w:t>条第（</w:t>
      </w:r>
      <w:r>
        <w:rPr>
          <w:rFonts w:cs="宋体"/>
          <w:b/>
          <w:bCs/>
          <w:kern w:val="0"/>
          <w:sz w:val="27"/>
        </w:rPr>
        <w:t>4</w:t>
      </w:r>
      <w:r>
        <w:rPr>
          <w:rFonts w:ascii="宋体" w:hAnsi="宋体" w:cs="宋体"/>
          <w:b/>
          <w:bCs/>
          <w:kern w:val="0"/>
          <w:sz w:val="27"/>
        </w:rPr>
        <w:t>）、（</w:t>
      </w:r>
      <w:r>
        <w:rPr>
          <w:rFonts w:cs="宋体"/>
          <w:b/>
          <w:bCs/>
          <w:kern w:val="0"/>
          <w:sz w:val="27"/>
        </w:rPr>
        <w:t>5</w:t>
      </w:r>
      <w:r>
        <w:rPr>
          <w:rFonts w:ascii="宋体" w:hAnsi="宋体" w:cs="宋体"/>
          <w:b/>
          <w:bCs/>
          <w:kern w:val="0"/>
          <w:sz w:val="27"/>
        </w:rPr>
        <w:t>）、（</w:t>
      </w:r>
      <w:r>
        <w:rPr>
          <w:rFonts w:cs="宋体"/>
          <w:b/>
          <w:bCs/>
          <w:kern w:val="0"/>
          <w:sz w:val="27"/>
        </w:rPr>
        <w:t>6</w:t>
      </w:r>
      <w:r>
        <w:rPr>
          <w:rFonts w:ascii="宋体" w:hAnsi="宋体" w:cs="宋体"/>
          <w:b/>
          <w:bCs/>
          <w:kern w:val="0"/>
          <w:sz w:val="27"/>
        </w:rPr>
        <w:t>）款规定情形之一</w:t>
      </w:r>
      <w:r>
        <w:rPr>
          <w:rFonts w:ascii="宋体" w:hAnsi="宋体" w:cs="宋体"/>
          <w:kern w:val="0"/>
          <w:sz w:val="27"/>
          <w:szCs w:val="27"/>
        </w:rPr>
        <w:t>，</w:t>
      </w:r>
      <w:r>
        <w:rPr>
          <w:rFonts w:ascii="宋体" w:hAnsi="宋体" w:cs="宋体"/>
          <w:b/>
          <w:bCs/>
          <w:kern w:val="0"/>
          <w:sz w:val="27"/>
        </w:rPr>
        <w:t>则投标人不得在开标会后就开标过程和开标记录涉及或可能涉及的有关事由（包括但不限于：“投标报价”、“投标文件的格式”、“投标文件的提交”、“投标文件的补充、修改或撤回”等）向</w:t>
      </w:r>
      <w:r>
        <w:rPr>
          <w:rFonts w:hint="eastAsia" w:ascii="宋体" w:hAnsi="宋体" w:cs="宋体"/>
          <w:kern w:val="0"/>
          <w:sz w:val="27"/>
          <w:u w:val="single"/>
          <w:lang w:eastAsia="zh-CN"/>
        </w:rPr>
        <w:t>福建公信招标有限公司</w:t>
      </w:r>
      <w:r>
        <w:rPr>
          <w:rFonts w:ascii="宋体" w:hAnsi="宋体" w:cs="宋体"/>
          <w:b/>
          <w:bCs/>
          <w:kern w:val="0"/>
          <w:sz w:val="27"/>
        </w:rPr>
        <w:t>提出任何疑义或要求（包括质疑）。</w:t>
      </w:r>
    </w:p>
    <w:p>
      <w:pPr>
        <w:widowControl/>
        <w:spacing w:before="84" w:after="84"/>
        <w:jc w:val="left"/>
        <w:rPr>
          <w:rFonts w:ascii="宋体" w:hAnsi="宋体" w:cs="宋体"/>
          <w:kern w:val="0"/>
          <w:sz w:val="24"/>
        </w:rPr>
      </w:pPr>
      <w:r>
        <w:rPr>
          <w:rFonts w:ascii="宋体" w:hAnsi="宋体" w:cs="宋体"/>
          <w:kern w:val="0"/>
          <w:sz w:val="27"/>
          <w:szCs w:val="27"/>
        </w:rPr>
        <w:t>11.5投标截止时间后，参加投标的投标人不足三家的，不进行开标。同时，本次采购活动结束，</w:t>
      </w:r>
      <w:r>
        <w:rPr>
          <w:rFonts w:hint="eastAsia" w:ascii="宋体" w:hAnsi="宋体" w:cs="宋体"/>
          <w:kern w:val="0"/>
          <w:sz w:val="27"/>
          <w:u w:val="single"/>
          <w:lang w:eastAsia="zh-CN"/>
        </w:rPr>
        <w:t>福建公信招标有限公司</w:t>
      </w:r>
      <w:r>
        <w:rPr>
          <w:rFonts w:ascii="宋体" w:hAnsi="宋体" w:cs="宋体"/>
          <w:kern w:val="0"/>
          <w:sz w:val="27"/>
          <w:szCs w:val="27"/>
        </w:rPr>
        <w:t>将依法组织后续采购活动（包括但不限于：重新招标、采用其他方式采购等）。</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jc w:val="center"/>
        <w:rPr>
          <w:rFonts w:ascii="宋体" w:hAnsi="宋体" w:cs="宋体"/>
          <w:kern w:val="0"/>
          <w:sz w:val="24"/>
        </w:rPr>
      </w:pPr>
      <w:r>
        <w:rPr>
          <w:rFonts w:ascii="宋体" w:hAnsi="宋体" w:cs="宋体"/>
          <w:b/>
          <w:bCs/>
          <w:kern w:val="0"/>
          <w:sz w:val="27"/>
        </w:rPr>
        <w:t>六、中标与政府采购合同</w:t>
      </w:r>
    </w:p>
    <w:p>
      <w:pPr>
        <w:widowControl/>
        <w:spacing w:before="84" w:after="84"/>
        <w:jc w:val="left"/>
        <w:rPr>
          <w:rFonts w:ascii="宋体" w:hAnsi="宋体" w:cs="宋体"/>
          <w:kern w:val="0"/>
          <w:sz w:val="24"/>
        </w:rPr>
      </w:pPr>
      <w:r>
        <w:rPr>
          <w:rFonts w:ascii="宋体" w:hAnsi="宋体" w:cs="宋体"/>
          <w:kern w:val="0"/>
          <w:sz w:val="27"/>
          <w:szCs w:val="27"/>
        </w:rPr>
        <w:t>12、中标</w:t>
      </w:r>
    </w:p>
    <w:p>
      <w:pPr>
        <w:widowControl/>
        <w:spacing w:before="84" w:after="84"/>
        <w:jc w:val="left"/>
        <w:rPr>
          <w:rFonts w:ascii="宋体" w:hAnsi="宋体" w:cs="宋体"/>
          <w:kern w:val="0"/>
          <w:sz w:val="24"/>
        </w:rPr>
      </w:pPr>
      <w:r>
        <w:rPr>
          <w:rFonts w:ascii="宋体" w:hAnsi="宋体" w:cs="宋体"/>
          <w:kern w:val="0"/>
          <w:sz w:val="27"/>
          <w:szCs w:val="27"/>
        </w:rPr>
        <w:t>12.1本项目推荐的中标候选人家数：详见招标文件第二章。</w:t>
      </w:r>
    </w:p>
    <w:p>
      <w:pPr>
        <w:widowControl/>
        <w:spacing w:before="84" w:after="84"/>
        <w:jc w:val="left"/>
        <w:rPr>
          <w:rFonts w:ascii="宋体" w:hAnsi="宋体" w:cs="宋体"/>
          <w:kern w:val="0"/>
          <w:sz w:val="24"/>
        </w:rPr>
      </w:pPr>
      <w:r>
        <w:rPr>
          <w:rFonts w:ascii="宋体" w:hAnsi="宋体" w:cs="宋体"/>
          <w:kern w:val="0"/>
          <w:sz w:val="27"/>
          <w:szCs w:val="27"/>
        </w:rPr>
        <w:t>12.2本项目中标人的确定：详见招标文件第二章。</w:t>
      </w:r>
    </w:p>
    <w:p>
      <w:pPr>
        <w:widowControl/>
        <w:spacing w:before="84" w:after="84"/>
        <w:jc w:val="left"/>
        <w:rPr>
          <w:rFonts w:ascii="宋体" w:hAnsi="宋体" w:cs="宋体"/>
          <w:kern w:val="0"/>
          <w:sz w:val="24"/>
        </w:rPr>
      </w:pPr>
      <w:r>
        <w:rPr>
          <w:rFonts w:ascii="宋体" w:hAnsi="宋体" w:cs="宋体"/>
          <w:kern w:val="0"/>
          <w:sz w:val="27"/>
          <w:szCs w:val="27"/>
        </w:rPr>
        <w:t>12.3中标公告</w:t>
      </w:r>
    </w:p>
    <w:p>
      <w:pPr>
        <w:widowControl/>
        <w:spacing w:before="84" w:after="84"/>
        <w:ind w:firstLine="536"/>
        <w:jc w:val="left"/>
        <w:rPr>
          <w:rFonts w:ascii="宋体" w:hAnsi="宋体" w:cs="宋体"/>
          <w:kern w:val="0"/>
          <w:sz w:val="24"/>
        </w:rPr>
      </w:pPr>
      <w:r>
        <w:rPr>
          <w:rFonts w:ascii="宋体" w:hAnsi="宋体" w:cs="宋体"/>
          <w:kern w:val="0"/>
          <w:sz w:val="27"/>
          <w:szCs w:val="27"/>
        </w:rPr>
        <w:t>（1）中标人确定之日起</w:t>
      </w:r>
      <w:r>
        <w:rPr>
          <w:rFonts w:cs="宋体"/>
          <w:kern w:val="0"/>
          <w:sz w:val="27"/>
          <w:szCs w:val="27"/>
        </w:rPr>
        <w:t>2</w:t>
      </w:r>
      <w:r>
        <w:rPr>
          <w:rFonts w:ascii="宋体" w:hAnsi="宋体" w:cs="宋体"/>
          <w:kern w:val="0"/>
          <w:sz w:val="27"/>
          <w:szCs w:val="27"/>
        </w:rPr>
        <w:t>个工作日内，</w:t>
      </w:r>
      <w:r>
        <w:rPr>
          <w:rFonts w:hint="eastAsia" w:ascii="宋体" w:hAnsi="宋体" w:cs="宋体"/>
          <w:kern w:val="0"/>
          <w:sz w:val="27"/>
          <w:u w:val="single"/>
          <w:lang w:eastAsia="zh-CN"/>
        </w:rPr>
        <w:t>福建公信招标有限公司</w:t>
      </w:r>
      <w:r>
        <w:rPr>
          <w:rFonts w:ascii="宋体" w:hAnsi="宋体" w:cs="宋体"/>
          <w:kern w:val="0"/>
          <w:sz w:val="27"/>
          <w:szCs w:val="27"/>
        </w:rPr>
        <w:t>将在招标文件载明的指定媒体以中标公告的形式发布中标结果。</w:t>
      </w:r>
    </w:p>
    <w:p>
      <w:pPr>
        <w:widowControl/>
        <w:spacing w:before="84" w:after="84"/>
        <w:ind w:firstLine="536"/>
        <w:jc w:val="left"/>
        <w:rPr>
          <w:rFonts w:ascii="宋体" w:hAnsi="宋体" w:cs="宋体"/>
          <w:kern w:val="0"/>
          <w:sz w:val="24"/>
        </w:rPr>
      </w:pPr>
      <w:r>
        <w:rPr>
          <w:rFonts w:ascii="宋体" w:hAnsi="宋体" w:cs="宋体"/>
          <w:kern w:val="0"/>
          <w:sz w:val="27"/>
          <w:szCs w:val="27"/>
        </w:rPr>
        <w:t>（2）中标公告的公告期限为</w:t>
      </w:r>
      <w:r>
        <w:rPr>
          <w:rFonts w:cs="宋体"/>
          <w:kern w:val="0"/>
          <w:sz w:val="27"/>
          <w:szCs w:val="27"/>
        </w:rPr>
        <w:t>1</w:t>
      </w:r>
      <w:r>
        <w:rPr>
          <w:rFonts w:ascii="宋体" w:hAnsi="宋体" w:cs="宋体"/>
          <w:kern w:val="0"/>
          <w:sz w:val="27"/>
          <w:szCs w:val="27"/>
        </w:rPr>
        <w:t>个工作日。</w:t>
      </w:r>
    </w:p>
    <w:p>
      <w:pPr>
        <w:widowControl/>
        <w:spacing w:before="84" w:after="84"/>
        <w:ind w:firstLine="536"/>
        <w:jc w:val="left"/>
        <w:rPr>
          <w:rFonts w:ascii="宋体" w:hAnsi="宋体" w:cs="宋体"/>
          <w:kern w:val="0"/>
          <w:sz w:val="24"/>
        </w:rPr>
      </w:pPr>
      <w:r>
        <w:rPr>
          <w:rFonts w:ascii="宋体" w:hAnsi="宋体" w:cs="宋体"/>
          <w:kern w:val="0"/>
          <w:sz w:val="27"/>
          <w:szCs w:val="27"/>
        </w:rPr>
        <w:t>（3）中标公告同时作为</w:t>
      </w:r>
      <w:r>
        <w:rPr>
          <w:rFonts w:hint="eastAsia" w:ascii="宋体" w:hAnsi="宋体" w:cs="宋体"/>
          <w:kern w:val="0"/>
          <w:sz w:val="27"/>
          <w:u w:val="single"/>
          <w:lang w:eastAsia="zh-CN"/>
        </w:rPr>
        <w:t>福建公信招标有限公司</w:t>
      </w:r>
      <w:r>
        <w:rPr>
          <w:rFonts w:ascii="宋体" w:hAnsi="宋体" w:cs="宋体"/>
          <w:kern w:val="0"/>
          <w:sz w:val="27"/>
          <w:szCs w:val="27"/>
        </w:rPr>
        <w:t>通知除中标人外的其他投标人没有中标的书面形式。</w:t>
      </w:r>
    </w:p>
    <w:p>
      <w:pPr>
        <w:widowControl/>
        <w:spacing w:before="84" w:after="84"/>
        <w:jc w:val="left"/>
        <w:rPr>
          <w:rFonts w:ascii="宋体" w:hAnsi="宋体" w:cs="宋体"/>
          <w:kern w:val="0"/>
          <w:sz w:val="24"/>
        </w:rPr>
      </w:pPr>
      <w:r>
        <w:rPr>
          <w:rFonts w:ascii="宋体" w:hAnsi="宋体" w:cs="宋体"/>
          <w:kern w:val="0"/>
          <w:sz w:val="27"/>
          <w:szCs w:val="27"/>
        </w:rPr>
        <w:t>12.4中标通知书</w:t>
      </w:r>
    </w:p>
    <w:p>
      <w:pPr>
        <w:widowControl/>
        <w:spacing w:before="84" w:after="84"/>
        <w:ind w:firstLine="536"/>
        <w:jc w:val="left"/>
        <w:rPr>
          <w:rFonts w:ascii="宋体" w:hAnsi="宋体" w:cs="宋体"/>
          <w:kern w:val="0"/>
          <w:sz w:val="24"/>
        </w:rPr>
      </w:pPr>
      <w:r>
        <w:rPr>
          <w:rFonts w:ascii="宋体" w:hAnsi="宋体" w:cs="宋体"/>
          <w:kern w:val="0"/>
          <w:sz w:val="27"/>
          <w:szCs w:val="27"/>
        </w:rPr>
        <w:t>（1）中标公告发布的同时，</w:t>
      </w:r>
      <w:r>
        <w:rPr>
          <w:rFonts w:hint="eastAsia" w:ascii="宋体" w:hAnsi="宋体" w:cs="宋体"/>
          <w:kern w:val="0"/>
          <w:sz w:val="27"/>
          <w:u w:val="single"/>
          <w:lang w:eastAsia="zh-CN"/>
        </w:rPr>
        <w:t>福建公信招标有限公司</w:t>
      </w:r>
      <w:r>
        <w:rPr>
          <w:rFonts w:ascii="宋体" w:hAnsi="宋体" w:cs="宋体"/>
          <w:kern w:val="0"/>
          <w:sz w:val="27"/>
          <w:szCs w:val="27"/>
        </w:rPr>
        <w:t>将向中标人发出中标通知书。</w:t>
      </w:r>
    </w:p>
    <w:p>
      <w:pPr>
        <w:widowControl/>
        <w:spacing w:before="84" w:after="84"/>
        <w:ind w:firstLine="536"/>
        <w:jc w:val="left"/>
        <w:rPr>
          <w:rFonts w:ascii="宋体" w:hAnsi="宋体" w:cs="宋体"/>
          <w:kern w:val="0"/>
          <w:sz w:val="24"/>
        </w:rPr>
      </w:pPr>
      <w:r>
        <w:rPr>
          <w:rFonts w:ascii="宋体" w:hAnsi="宋体" w:cs="宋体"/>
          <w:kern w:val="0"/>
          <w:sz w:val="27"/>
          <w:szCs w:val="27"/>
        </w:rPr>
        <w:t>（2）中标通知书发出后，采购人不得违法改变中标结果，中标人无正当理由不得放弃中标。</w:t>
      </w:r>
    </w:p>
    <w:p>
      <w:pPr>
        <w:widowControl/>
        <w:spacing w:before="84" w:after="84"/>
        <w:jc w:val="left"/>
        <w:rPr>
          <w:rFonts w:ascii="宋体" w:hAnsi="宋体" w:cs="宋体"/>
          <w:kern w:val="0"/>
          <w:sz w:val="24"/>
        </w:rPr>
      </w:pPr>
      <w:r>
        <w:rPr>
          <w:rFonts w:ascii="宋体" w:hAnsi="宋体" w:cs="宋体"/>
          <w:kern w:val="0"/>
          <w:sz w:val="27"/>
          <w:szCs w:val="27"/>
        </w:rPr>
        <w:t>13、政府采购合同</w:t>
      </w:r>
    </w:p>
    <w:p>
      <w:pPr>
        <w:widowControl/>
        <w:spacing w:before="84" w:after="84"/>
        <w:jc w:val="left"/>
        <w:rPr>
          <w:rFonts w:ascii="宋体" w:hAnsi="宋体" w:cs="宋体"/>
          <w:kern w:val="0"/>
          <w:sz w:val="24"/>
        </w:rPr>
      </w:pPr>
      <w:r>
        <w:rPr>
          <w:rFonts w:ascii="宋体" w:hAnsi="宋体" w:cs="宋体"/>
          <w:kern w:val="0"/>
          <w:sz w:val="27"/>
          <w:szCs w:val="27"/>
        </w:rPr>
        <w:t>13.1签订政府采购合同应遵守政府采购法及实施条例的规定，不得对招标文件确定的事项和中标人的投标文件作实质性修改。采购人不得向中标人提出任何不合理的要求作为政府采购合同的签订条件。</w:t>
      </w:r>
    </w:p>
    <w:p>
      <w:pPr>
        <w:widowControl/>
        <w:spacing w:before="84" w:after="84"/>
        <w:jc w:val="left"/>
        <w:rPr>
          <w:rFonts w:ascii="宋体" w:hAnsi="宋体" w:cs="宋体"/>
          <w:kern w:val="0"/>
          <w:sz w:val="24"/>
        </w:rPr>
      </w:pPr>
      <w:r>
        <w:rPr>
          <w:rFonts w:ascii="宋体" w:hAnsi="宋体" w:cs="宋体"/>
          <w:kern w:val="0"/>
          <w:sz w:val="27"/>
          <w:szCs w:val="27"/>
        </w:rPr>
        <w:t>13.2签订时限：自中标通知书发出之日起</w:t>
      </w:r>
      <w:r>
        <w:rPr>
          <w:rFonts w:cs="宋体"/>
          <w:kern w:val="0"/>
          <w:sz w:val="27"/>
          <w:szCs w:val="27"/>
        </w:rPr>
        <w:t>30</w:t>
      </w:r>
      <w:r>
        <w:rPr>
          <w:rFonts w:ascii="宋体" w:hAnsi="宋体" w:cs="宋体"/>
          <w:kern w:val="0"/>
          <w:sz w:val="27"/>
          <w:szCs w:val="27"/>
        </w:rPr>
        <w:t>个日历日内。</w:t>
      </w:r>
    </w:p>
    <w:p>
      <w:pPr>
        <w:widowControl/>
        <w:spacing w:before="84" w:after="84"/>
        <w:jc w:val="left"/>
        <w:rPr>
          <w:rFonts w:ascii="宋体" w:hAnsi="宋体" w:cs="宋体"/>
          <w:kern w:val="0"/>
          <w:sz w:val="24"/>
        </w:rPr>
      </w:pPr>
      <w:r>
        <w:rPr>
          <w:rFonts w:ascii="宋体" w:hAnsi="宋体" w:cs="宋体"/>
          <w:kern w:val="0"/>
          <w:sz w:val="27"/>
          <w:szCs w:val="27"/>
        </w:rPr>
        <w:t>13.3政府采购合同的履行、违约责任和解决争议的方法等适用民法典。</w:t>
      </w:r>
    </w:p>
    <w:p>
      <w:pPr>
        <w:widowControl/>
        <w:spacing w:before="84" w:after="84"/>
        <w:jc w:val="left"/>
        <w:rPr>
          <w:rFonts w:ascii="宋体" w:hAnsi="宋体" w:cs="宋体"/>
          <w:kern w:val="0"/>
          <w:sz w:val="24"/>
        </w:rPr>
      </w:pPr>
      <w:r>
        <w:rPr>
          <w:rFonts w:ascii="宋体" w:hAnsi="宋体" w:cs="宋体"/>
          <w:kern w:val="0"/>
          <w:sz w:val="27"/>
          <w:szCs w:val="27"/>
        </w:rPr>
        <w:t>13.4采购人与中标人应根据政府采购合同的约定依法履行合同义务。</w:t>
      </w:r>
    </w:p>
    <w:p>
      <w:pPr>
        <w:widowControl/>
        <w:spacing w:before="84" w:after="84"/>
        <w:jc w:val="left"/>
        <w:rPr>
          <w:rFonts w:ascii="宋体" w:hAnsi="宋体" w:cs="宋体"/>
          <w:kern w:val="0"/>
          <w:sz w:val="24"/>
        </w:rPr>
      </w:pPr>
      <w:r>
        <w:rPr>
          <w:rFonts w:ascii="宋体" w:hAnsi="宋体" w:cs="宋体"/>
          <w:kern w:val="0"/>
          <w:sz w:val="27"/>
          <w:szCs w:val="27"/>
        </w:rPr>
        <w:t>13.5政府采购合同履行过程中，采购人若需追加与合同标的相同的货物或服务，则追加采购金额不得超过原合同采购金额的</w:t>
      </w:r>
      <w:r>
        <w:rPr>
          <w:rFonts w:cs="宋体"/>
          <w:kern w:val="0"/>
          <w:sz w:val="27"/>
          <w:szCs w:val="27"/>
        </w:rPr>
        <w:t>10%</w:t>
      </w:r>
      <w:r>
        <w:rPr>
          <w:rFonts w:ascii="宋体" w:hAnsi="宋体" w:cs="宋体"/>
          <w:kern w:val="0"/>
          <w:sz w:val="27"/>
          <w:szCs w:val="27"/>
        </w:rPr>
        <w:t>。</w:t>
      </w:r>
    </w:p>
    <w:p>
      <w:pPr>
        <w:widowControl/>
        <w:spacing w:before="84" w:after="84"/>
        <w:jc w:val="left"/>
        <w:rPr>
          <w:rFonts w:ascii="宋体" w:hAnsi="宋体" w:cs="宋体"/>
          <w:kern w:val="0"/>
          <w:sz w:val="24"/>
        </w:rPr>
      </w:pPr>
      <w:r>
        <w:rPr>
          <w:rFonts w:ascii="宋体" w:hAnsi="宋体" w:cs="宋体"/>
          <w:kern w:val="0"/>
          <w:sz w:val="27"/>
          <w:szCs w:val="27"/>
        </w:rPr>
        <w:t>13.6中标人在政府采购合同履行过程中应遵守有关法律、法规和规章的强制性规定（即使前述强制性规定有可能在招标文件中未予列明）。</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jc w:val="center"/>
        <w:rPr>
          <w:rFonts w:ascii="宋体" w:hAnsi="宋体" w:cs="宋体"/>
          <w:kern w:val="0"/>
          <w:sz w:val="24"/>
        </w:rPr>
      </w:pPr>
      <w:r>
        <w:rPr>
          <w:rFonts w:ascii="宋体" w:hAnsi="宋体" w:cs="宋体"/>
          <w:b/>
          <w:bCs/>
          <w:kern w:val="0"/>
          <w:sz w:val="27"/>
        </w:rPr>
        <w:t>七、询问、质疑与投诉</w:t>
      </w:r>
    </w:p>
    <w:p>
      <w:pPr>
        <w:widowControl/>
        <w:spacing w:before="84" w:after="84"/>
        <w:jc w:val="left"/>
        <w:rPr>
          <w:rFonts w:ascii="宋体" w:hAnsi="宋体" w:cs="宋体"/>
          <w:kern w:val="0"/>
          <w:sz w:val="24"/>
        </w:rPr>
      </w:pPr>
      <w:r>
        <w:rPr>
          <w:rFonts w:ascii="宋体" w:hAnsi="宋体" w:cs="宋体"/>
          <w:kern w:val="0"/>
          <w:sz w:val="27"/>
          <w:szCs w:val="27"/>
        </w:rPr>
        <w:t>14、询问</w:t>
      </w:r>
    </w:p>
    <w:p>
      <w:pPr>
        <w:widowControl/>
        <w:spacing w:before="84" w:after="84"/>
        <w:jc w:val="left"/>
        <w:rPr>
          <w:rFonts w:ascii="宋体" w:hAnsi="宋体" w:cs="宋体"/>
          <w:kern w:val="0"/>
          <w:sz w:val="24"/>
        </w:rPr>
      </w:pPr>
      <w:r>
        <w:rPr>
          <w:rFonts w:ascii="宋体" w:hAnsi="宋体" w:cs="宋体"/>
          <w:kern w:val="0"/>
          <w:sz w:val="27"/>
          <w:szCs w:val="27"/>
        </w:rPr>
        <w:t>14.1潜在投标人或投标人对本次采购活动的有关事项若有疑问，可向</w:t>
      </w:r>
      <w:r>
        <w:rPr>
          <w:rFonts w:hint="eastAsia" w:ascii="宋体" w:hAnsi="宋体" w:cs="宋体"/>
          <w:kern w:val="0"/>
          <w:sz w:val="27"/>
          <w:lang w:eastAsia="zh-CN"/>
        </w:rPr>
        <w:t>福建公信招标有限公司</w:t>
      </w:r>
      <w:r>
        <w:rPr>
          <w:rFonts w:ascii="宋体" w:hAnsi="宋体" w:cs="宋体"/>
          <w:kern w:val="0"/>
          <w:sz w:val="27"/>
          <w:szCs w:val="27"/>
        </w:rPr>
        <w:t>提出询问，</w:t>
      </w:r>
      <w:r>
        <w:rPr>
          <w:rFonts w:hint="eastAsia" w:ascii="宋体" w:hAnsi="宋体" w:cs="宋体"/>
          <w:kern w:val="0"/>
          <w:sz w:val="27"/>
          <w:lang w:eastAsia="zh-CN"/>
        </w:rPr>
        <w:t>福建公信招标有限公司</w:t>
      </w:r>
      <w:r>
        <w:rPr>
          <w:rFonts w:ascii="宋体" w:hAnsi="宋体" w:cs="宋体"/>
          <w:kern w:val="0"/>
          <w:sz w:val="27"/>
          <w:szCs w:val="27"/>
        </w:rPr>
        <w:t>将按照政府采购法及实施条例的有关规定进行答复。</w:t>
      </w:r>
    </w:p>
    <w:p>
      <w:pPr>
        <w:widowControl/>
        <w:spacing w:before="84" w:after="84"/>
        <w:jc w:val="left"/>
        <w:rPr>
          <w:rFonts w:ascii="宋体" w:hAnsi="宋体" w:cs="宋体"/>
          <w:kern w:val="0"/>
          <w:sz w:val="24"/>
        </w:rPr>
      </w:pPr>
      <w:r>
        <w:rPr>
          <w:rFonts w:ascii="宋体" w:hAnsi="宋体" w:cs="宋体"/>
          <w:kern w:val="0"/>
          <w:sz w:val="27"/>
          <w:szCs w:val="27"/>
        </w:rPr>
        <w:t>15、质疑</w:t>
      </w:r>
    </w:p>
    <w:p>
      <w:pPr>
        <w:widowControl/>
        <w:spacing w:before="84" w:after="84"/>
        <w:jc w:val="left"/>
        <w:rPr>
          <w:rFonts w:ascii="宋体" w:hAnsi="宋体" w:cs="宋体"/>
          <w:kern w:val="0"/>
          <w:sz w:val="24"/>
        </w:rPr>
      </w:pPr>
      <w:r>
        <w:rPr>
          <w:rFonts w:ascii="宋体" w:hAnsi="宋体" w:cs="宋体"/>
          <w:kern w:val="0"/>
          <w:sz w:val="27"/>
          <w:szCs w:val="27"/>
        </w:rPr>
        <w:t>15.1</w:t>
      </w:r>
      <w:r>
        <w:rPr>
          <w:rFonts w:ascii="宋体" w:hAnsi="宋体" w:cs="宋体"/>
          <w:kern w:val="0"/>
          <w:sz w:val="24"/>
        </w:rPr>
        <w:t>针对同一采购程序环节的质疑应在政府采购法及实施条例规定的时限内一次性提出，并同时符合下列条件：</w:t>
      </w:r>
    </w:p>
    <w:p>
      <w:pPr>
        <w:widowControl/>
        <w:spacing w:before="84" w:after="84"/>
        <w:ind w:firstLine="536"/>
        <w:jc w:val="left"/>
        <w:rPr>
          <w:rFonts w:ascii="宋体" w:hAnsi="宋体" w:cs="宋体"/>
          <w:kern w:val="0"/>
          <w:sz w:val="24"/>
        </w:rPr>
      </w:pPr>
      <w:r>
        <w:rPr>
          <w:rFonts w:ascii="宋体" w:hAnsi="宋体" w:cs="宋体"/>
          <w:kern w:val="0"/>
          <w:sz w:val="27"/>
          <w:szCs w:val="27"/>
        </w:rPr>
        <w:t>（1）对招标文件提出质疑的，质疑人应为潜在投标人，且两者的身份、名称等均应保持一致。对采购过程、结果提出质疑的，质疑人应为投标人，且两者的身份、名称等均应保持一致。</w:t>
      </w:r>
    </w:p>
    <w:p>
      <w:pPr>
        <w:widowControl/>
        <w:spacing w:before="84" w:after="84"/>
        <w:ind w:firstLine="536"/>
        <w:jc w:val="left"/>
        <w:rPr>
          <w:rFonts w:ascii="宋体" w:hAnsi="宋体" w:cs="宋体"/>
          <w:kern w:val="0"/>
          <w:sz w:val="24"/>
        </w:rPr>
      </w:pPr>
      <w:r>
        <w:rPr>
          <w:rFonts w:ascii="宋体" w:hAnsi="宋体" w:cs="宋体"/>
          <w:kern w:val="0"/>
          <w:sz w:val="27"/>
          <w:szCs w:val="27"/>
        </w:rPr>
        <w:t>（2）质疑人应按照招标文件第二章规定方式提交质疑函。</w:t>
      </w:r>
    </w:p>
    <w:p>
      <w:pPr>
        <w:widowControl/>
        <w:spacing w:before="84" w:after="84"/>
        <w:ind w:firstLine="536"/>
        <w:jc w:val="left"/>
        <w:rPr>
          <w:rFonts w:ascii="宋体" w:hAnsi="宋体" w:cs="宋体"/>
          <w:kern w:val="0"/>
          <w:sz w:val="24"/>
        </w:rPr>
      </w:pPr>
      <w:r>
        <w:rPr>
          <w:rFonts w:ascii="宋体" w:hAnsi="宋体" w:cs="宋体"/>
          <w:kern w:val="0"/>
          <w:sz w:val="27"/>
          <w:szCs w:val="27"/>
        </w:rPr>
        <w:t>（3）质疑函应包括下列主要内容：</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质疑人的基本信息，至少包括：全称、地址、邮政编码等；</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所质疑项目的基本信息，至少包括：招标编号、项目名称等；</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③</w:t>
      </w:r>
      <w:r>
        <w:rPr>
          <w:rFonts w:ascii="宋体" w:hAnsi="宋体" w:cs="宋体"/>
          <w:kern w:val="0"/>
          <w:sz w:val="27"/>
          <w:szCs w:val="27"/>
        </w:rPr>
        <w:t>所质疑的具体事项（以下简称：“质疑事项”）；</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④</w:t>
      </w:r>
      <w:r>
        <w:rPr>
          <w:rFonts w:ascii="宋体" w:hAnsi="宋体" w:cs="宋体"/>
          <w:kern w:val="0"/>
          <w:sz w:val="27"/>
          <w:szCs w:val="27"/>
        </w:rPr>
        <w:t>针对质疑事项提出的明确请求，前述明确请求指质疑人提出质疑的目的以及希望</w:t>
      </w:r>
      <w:r>
        <w:rPr>
          <w:rFonts w:hint="eastAsia" w:ascii="宋体" w:hAnsi="宋体" w:cs="宋体"/>
          <w:kern w:val="0"/>
          <w:sz w:val="27"/>
          <w:lang w:eastAsia="zh-CN"/>
        </w:rPr>
        <w:t>福建公信招标有限公司</w:t>
      </w:r>
      <w:r>
        <w:rPr>
          <w:rFonts w:ascii="宋体" w:hAnsi="宋体" w:cs="宋体"/>
          <w:kern w:val="0"/>
          <w:sz w:val="27"/>
          <w:szCs w:val="27"/>
        </w:rPr>
        <w:t>对其质疑作出的处理结果，如：暂停招标投标活动、修改招标文件、停止或纠正违法违规行为、中标结果无效、废标、重新招标等；</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⑤</w:t>
      </w:r>
      <w:r>
        <w:rPr>
          <w:rFonts w:ascii="宋体" w:hAnsi="宋体" w:cs="宋体"/>
          <w:kern w:val="0"/>
          <w:sz w:val="27"/>
          <w:szCs w:val="27"/>
        </w:rPr>
        <w:t>针对质疑事项导致质疑人自身权益受到损害的必要证明材料，至少包括：</w:t>
      </w:r>
    </w:p>
    <w:p>
      <w:pPr>
        <w:widowControl/>
        <w:spacing w:before="84" w:after="84"/>
        <w:ind w:firstLine="536"/>
        <w:jc w:val="left"/>
        <w:rPr>
          <w:rFonts w:ascii="宋体" w:hAnsi="宋体" w:cs="宋体"/>
          <w:kern w:val="0"/>
          <w:sz w:val="24"/>
        </w:rPr>
      </w:pPr>
      <w:r>
        <w:rPr>
          <w:rFonts w:ascii="宋体" w:hAnsi="宋体" w:cs="宋体"/>
          <w:kern w:val="0"/>
          <w:sz w:val="27"/>
          <w:szCs w:val="27"/>
        </w:rPr>
        <w:t>a.质疑人代表的身份证明材料：</w:t>
      </w:r>
    </w:p>
    <w:p>
      <w:pPr>
        <w:widowControl/>
        <w:spacing w:before="84" w:after="84"/>
        <w:ind w:firstLine="536"/>
        <w:jc w:val="left"/>
        <w:rPr>
          <w:rFonts w:ascii="宋体" w:hAnsi="宋体" w:cs="宋体"/>
          <w:kern w:val="0"/>
          <w:sz w:val="24"/>
        </w:rPr>
      </w:pPr>
      <w:r>
        <w:rPr>
          <w:rFonts w:ascii="宋体" w:hAnsi="宋体" w:cs="宋体"/>
          <w:kern w:val="0"/>
          <w:sz w:val="27"/>
          <w:szCs w:val="27"/>
        </w:rPr>
        <w:t>a1</w:t>
      </w:r>
      <w:r>
        <w:rPr>
          <w:rFonts w:ascii="宋体" w:hAnsi="宋体" w:cs="宋体"/>
          <w:kern w:val="0"/>
          <w:sz w:val="24"/>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widowControl/>
        <w:spacing w:before="84" w:after="84"/>
        <w:ind w:firstLine="536"/>
        <w:jc w:val="left"/>
        <w:rPr>
          <w:rFonts w:ascii="宋体" w:hAnsi="宋体" w:cs="宋体"/>
          <w:kern w:val="0"/>
          <w:sz w:val="24"/>
        </w:rPr>
      </w:pPr>
      <w:r>
        <w:rPr>
          <w:rFonts w:ascii="宋体" w:hAnsi="宋体" w:cs="宋体"/>
          <w:kern w:val="0"/>
          <w:sz w:val="27"/>
          <w:szCs w:val="27"/>
        </w:rPr>
        <w:t>a2若本项目接受自然人投标且质疑人为自然人的，提供本人的身份证复印件。</w:t>
      </w:r>
    </w:p>
    <w:p>
      <w:pPr>
        <w:widowControl/>
        <w:spacing w:before="84" w:after="84"/>
        <w:ind w:firstLine="536"/>
        <w:jc w:val="left"/>
        <w:rPr>
          <w:rFonts w:ascii="宋体" w:hAnsi="宋体" w:cs="宋体"/>
          <w:kern w:val="0"/>
          <w:sz w:val="24"/>
        </w:rPr>
      </w:pPr>
      <w:r>
        <w:rPr>
          <w:rFonts w:ascii="宋体" w:hAnsi="宋体" w:cs="宋体"/>
          <w:kern w:val="0"/>
          <w:sz w:val="27"/>
          <w:szCs w:val="27"/>
        </w:rPr>
        <w:t>b.</w:t>
      </w:r>
      <w:r>
        <w:rPr>
          <w:rFonts w:ascii="宋体" w:hAnsi="宋体" w:cs="宋体"/>
          <w:kern w:val="0"/>
          <w:sz w:val="24"/>
        </w:rPr>
        <w:t>其他证明材料（即事实依据和必要的法律依据）包括但不限于下列材料：</w:t>
      </w:r>
    </w:p>
    <w:p>
      <w:pPr>
        <w:widowControl/>
        <w:spacing w:before="84" w:after="84"/>
        <w:ind w:firstLine="536"/>
        <w:jc w:val="left"/>
        <w:rPr>
          <w:rFonts w:ascii="宋体" w:hAnsi="宋体" w:cs="宋体"/>
          <w:kern w:val="0"/>
          <w:sz w:val="24"/>
        </w:rPr>
      </w:pPr>
      <w:r>
        <w:rPr>
          <w:rFonts w:ascii="宋体" w:hAnsi="宋体" w:cs="宋体"/>
          <w:kern w:val="0"/>
          <w:sz w:val="27"/>
          <w:szCs w:val="27"/>
        </w:rPr>
        <w:t>b1所质疑的具体事项是与自已有利害关系的证明材料；</w:t>
      </w:r>
    </w:p>
    <w:p>
      <w:pPr>
        <w:widowControl/>
        <w:spacing w:before="84" w:after="84"/>
        <w:ind w:firstLine="536"/>
        <w:jc w:val="left"/>
        <w:rPr>
          <w:rFonts w:ascii="宋体" w:hAnsi="宋体" w:cs="宋体"/>
          <w:kern w:val="0"/>
          <w:sz w:val="24"/>
        </w:rPr>
      </w:pPr>
      <w:r>
        <w:rPr>
          <w:rFonts w:ascii="宋体" w:hAnsi="宋体" w:cs="宋体"/>
          <w:kern w:val="0"/>
          <w:sz w:val="27"/>
          <w:szCs w:val="27"/>
        </w:rPr>
        <w:t>b2质疑函所述事实存在的证明材料，如：采购文件、采购过程或中标结果违法违规或不符合采购文件要求等证明材料；</w:t>
      </w:r>
    </w:p>
    <w:p>
      <w:pPr>
        <w:widowControl/>
        <w:spacing w:before="84" w:after="84"/>
        <w:ind w:firstLine="536"/>
        <w:jc w:val="left"/>
        <w:rPr>
          <w:rFonts w:ascii="宋体" w:hAnsi="宋体" w:cs="宋体"/>
          <w:kern w:val="0"/>
          <w:sz w:val="24"/>
        </w:rPr>
      </w:pPr>
      <w:r>
        <w:rPr>
          <w:rFonts w:ascii="宋体" w:hAnsi="宋体" w:cs="宋体"/>
          <w:kern w:val="0"/>
          <w:sz w:val="27"/>
          <w:szCs w:val="27"/>
        </w:rPr>
        <w:t>b3依法应终止采购程序的证明材料；</w:t>
      </w:r>
    </w:p>
    <w:p>
      <w:pPr>
        <w:widowControl/>
        <w:spacing w:before="84" w:after="84"/>
        <w:ind w:firstLine="536"/>
        <w:jc w:val="left"/>
        <w:rPr>
          <w:rFonts w:ascii="宋体" w:hAnsi="宋体" w:cs="宋体"/>
          <w:kern w:val="0"/>
          <w:sz w:val="24"/>
        </w:rPr>
      </w:pPr>
      <w:r>
        <w:rPr>
          <w:rFonts w:ascii="宋体" w:hAnsi="宋体" w:cs="宋体"/>
          <w:kern w:val="0"/>
          <w:sz w:val="27"/>
          <w:szCs w:val="27"/>
        </w:rPr>
        <w:t>b4应重新采购的证明材料；</w:t>
      </w:r>
    </w:p>
    <w:p>
      <w:pPr>
        <w:widowControl/>
        <w:spacing w:before="84" w:after="84"/>
        <w:ind w:firstLine="536"/>
        <w:jc w:val="left"/>
        <w:rPr>
          <w:rFonts w:ascii="宋体" w:hAnsi="宋体" w:cs="宋体"/>
          <w:kern w:val="0"/>
          <w:sz w:val="24"/>
        </w:rPr>
      </w:pPr>
      <w:r>
        <w:rPr>
          <w:rFonts w:ascii="宋体" w:hAnsi="宋体" w:cs="宋体"/>
          <w:kern w:val="0"/>
          <w:sz w:val="27"/>
          <w:szCs w:val="27"/>
        </w:rPr>
        <w:t>b5采购文件、采购过程或中标、成交结果损害自已合法权益的证明材料等；</w:t>
      </w:r>
    </w:p>
    <w:p>
      <w:pPr>
        <w:widowControl/>
        <w:spacing w:before="84" w:after="84"/>
        <w:ind w:firstLine="536"/>
        <w:jc w:val="left"/>
        <w:rPr>
          <w:rFonts w:hint="eastAsia" w:ascii="宋体" w:hAnsi="宋体" w:eastAsia="宋体" w:cs="宋体"/>
          <w:kern w:val="0"/>
          <w:sz w:val="27"/>
          <w:szCs w:val="27"/>
          <w:lang w:eastAsia="zh-CN"/>
        </w:rPr>
      </w:pPr>
      <w:r>
        <w:rPr>
          <w:rFonts w:ascii="宋体" w:hAnsi="宋体" w:cs="宋体"/>
          <w:kern w:val="0"/>
          <w:sz w:val="27"/>
          <w:szCs w:val="27"/>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Fonts w:ascii="宋体" w:hAnsi="宋体" w:cs="宋体"/>
          <w:b/>
          <w:bCs/>
          <w:kern w:val="0"/>
          <w:sz w:val="27"/>
        </w:rPr>
        <w:t>视为无效</w:t>
      </w:r>
      <w:r>
        <w:rPr>
          <w:rFonts w:ascii="宋体" w:hAnsi="宋体" w:cs="宋体"/>
          <w:kern w:val="0"/>
          <w:sz w:val="27"/>
          <w:szCs w:val="27"/>
        </w:rPr>
        <w:t>）。</w:t>
      </w:r>
    </w:p>
    <w:p>
      <w:pPr>
        <w:widowControl/>
        <w:spacing w:before="84" w:after="84"/>
        <w:ind w:firstLine="536"/>
        <w:jc w:val="left"/>
        <w:rPr>
          <w:rFonts w:hint="eastAsia" w:ascii="宋体" w:hAnsi="宋体" w:eastAsia="宋体" w:cs="宋体"/>
          <w:kern w:val="0"/>
          <w:sz w:val="24"/>
          <w:lang w:eastAsia="zh-CN"/>
        </w:rPr>
      </w:pPr>
      <w:r>
        <w:rPr>
          <w:rFonts w:ascii="宋体" w:hAnsi="宋体" w:cs="宋体"/>
          <w:kern w:val="0"/>
          <w:sz w:val="24"/>
        </w:rPr>
        <w:t>   </w:t>
      </w:r>
      <w:r>
        <w:rPr>
          <w:rFonts w:hint="eastAsia" w:ascii="宋体" w:hAnsi="宋体" w:cs="宋体"/>
          <w:kern w:val="0"/>
          <w:sz w:val="24"/>
        </w:rPr>
        <w:t>⑥</w:t>
      </w:r>
      <w:r>
        <w:rPr>
          <w:rFonts w:ascii="宋体" w:hAnsi="宋体" w:cs="宋体"/>
          <w:kern w:val="0"/>
          <w:sz w:val="24"/>
        </w:rPr>
        <w:t>质疑人代表及其联系方法的信息，至少包括：姓名、手机、电子信箱、邮寄地址等。</w:t>
      </w:r>
    </w:p>
    <w:p>
      <w:pPr>
        <w:widowControl/>
        <w:spacing w:before="84" w:after="84"/>
        <w:ind w:firstLine="536"/>
        <w:jc w:val="left"/>
        <w:rPr>
          <w:rFonts w:ascii="宋体" w:hAnsi="宋体" w:cs="宋体"/>
          <w:kern w:val="0"/>
          <w:sz w:val="24"/>
        </w:rPr>
      </w:pPr>
      <w:r>
        <w:rPr>
          <w:rFonts w:ascii="宋体" w:hAnsi="宋体" w:cs="宋体"/>
          <w:kern w:val="0"/>
          <w:sz w:val="24"/>
        </w:rPr>
        <w:t>   </w:t>
      </w:r>
      <w:r>
        <w:rPr>
          <w:rFonts w:hint="eastAsia" w:ascii="宋体" w:hAnsi="宋体" w:cs="宋体"/>
          <w:kern w:val="0"/>
          <w:sz w:val="24"/>
        </w:rPr>
        <w:t>⑦</w:t>
      </w:r>
      <w:r>
        <w:rPr>
          <w:rFonts w:ascii="宋体" w:hAnsi="宋体" w:cs="宋体"/>
          <w:kern w:val="0"/>
          <w:sz w:val="24"/>
        </w:rPr>
        <w:t>提出质疑的日期。</w:t>
      </w:r>
    </w:p>
    <w:p>
      <w:pPr>
        <w:widowControl/>
        <w:spacing w:before="100" w:beforeAutospacing="1" w:after="100" w:afterAutospacing="1"/>
        <w:ind w:firstLine="536"/>
        <w:jc w:val="left"/>
        <w:rPr>
          <w:rFonts w:ascii="宋体" w:hAnsi="宋体" w:cs="宋体"/>
          <w:kern w:val="0"/>
          <w:sz w:val="24"/>
        </w:rPr>
      </w:pPr>
      <w:r>
        <w:rPr>
          <w:rFonts w:hint="eastAsia" w:ascii="宋体" w:hAnsi="宋体" w:cs="宋体"/>
          <w:b/>
          <w:bCs/>
          <w:kern w:val="0"/>
          <w:sz w:val="27"/>
        </w:rPr>
        <w:t>※</w:t>
      </w:r>
      <w:r>
        <w:rPr>
          <w:rFonts w:ascii="宋体" w:hAnsi="宋体" w:cs="宋体"/>
          <w:b/>
          <w:bCs/>
          <w:kern w:val="0"/>
          <w:sz w:val="27"/>
        </w:rPr>
        <w:t>质疑人为法人或其他组织的，质疑函应由单位负责人或委托代理人签字或盖章，并加盖投标人的单位公章。质疑人为自然人的，质疑函应由本人签字。</w:t>
      </w:r>
    </w:p>
    <w:p>
      <w:pPr>
        <w:widowControl/>
        <w:spacing w:before="84" w:after="84"/>
        <w:jc w:val="left"/>
        <w:rPr>
          <w:rFonts w:ascii="宋体" w:hAnsi="宋体" w:cs="宋体"/>
          <w:kern w:val="0"/>
          <w:sz w:val="24"/>
        </w:rPr>
      </w:pPr>
      <w:r>
        <w:rPr>
          <w:rFonts w:ascii="宋体" w:hAnsi="宋体" w:cs="宋体"/>
          <w:kern w:val="0"/>
          <w:sz w:val="27"/>
          <w:szCs w:val="27"/>
        </w:rPr>
        <w:t>15.2对不符合本章第</w:t>
      </w:r>
      <w:r>
        <w:rPr>
          <w:rFonts w:cs="宋体"/>
          <w:kern w:val="0"/>
          <w:sz w:val="27"/>
          <w:szCs w:val="27"/>
        </w:rPr>
        <w:t>15.1</w:t>
      </w:r>
      <w:r>
        <w:rPr>
          <w:rFonts w:ascii="宋体" w:hAnsi="宋体" w:cs="宋体"/>
          <w:kern w:val="0"/>
          <w:sz w:val="27"/>
          <w:szCs w:val="27"/>
        </w:rPr>
        <w:t>条规定的质疑，将按照下列规定进行处理：</w:t>
      </w:r>
    </w:p>
    <w:p>
      <w:pPr>
        <w:widowControl/>
        <w:spacing w:before="84" w:after="84"/>
        <w:ind w:firstLine="536"/>
        <w:jc w:val="left"/>
        <w:rPr>
          <w:rFonts w:ascii="宋体" w:hAnsi="宋体" w:cs="宋体"/>
          <w:kern w:val="0"/>
          <w:sz w:val="24"/>
        </w:rPr>
      </w:pPr>
      <w:r>
        <w:rPr>
          <w:rFonts w:ascii="宋体" w:hAnsi="宋体" w:cs="宋体"/>
          <w:kern w:val="0"/>
          <w:sz w:val="27"/>
          <w:szCs w:val="27"/>
        </w:rPr>
        <w:t>（1）不符合其中第（</w:t>
      </w:r>
      <w:r>
        <w:rPr>
          <w:rFonts w:cs="宋体"/>
          <w:kern w:val="0"/>
          <w:sz w:val="27"/>
          <w:szCs w:val="27"/>
        </w:rPr>
        <w:t>1</w:t>
      </w:r>
      <w:r>
        <w:rPr>
          <w:rFonts w:ascii="宋体" w:hAnsi="宋体" w:cs="宋体"/>
          <w:kern w:val="0"/>
          <w:sz w:val="27"/>
          <w:szCs w:val="27"/>
        </w:rPr>
        <w:t>）、（</w:t>
      </w:r>
      <w:r>
        <w:rPr>
          <w:rFonts w:cs="宋体"/>
          <w:kern w:val="0"/>
          <w:sz w:val="27"/>
          <w:szCs w:val="27"/>
        </w:rPr>
        <w:t>2</w:t>
      </w:r>
      <w:r>
        <w:rPr>
          <w:rFonts w:ascii="宋体" w:hAnsi="宋体" w:cs="宋体"/>
          <w:kern w:val="0"/>
          <w:sz w:val="27"/>
          <w:szCs w:val="27"/>
        </w:rPr>
        <w:t>）条规定的，书面告知质疑人不予受理及其理由。</w:t>
      </w:r>
    </w:p>
    <w:p>
      <w:pPr>
        <w:widowControl/>
        <w:spacing w:before="84" w:after="84"/>
        <w:ind w:firstLine="536"/>
        <w:jc w:val="left"/>
        <w:rPr>
          <w:rFonts w:ascii="宋体" w:hAnsi="宋体" w:cs="宋体"/>
          <w:kern w:val="0"/>
          <w:sz w:val="24"/>
        </w:rPr>
      </w:pPr>
      <w:r>
        <w:rPr>
          <w:rFonts w:ascii="宋体" w:hAnsi="宋体" w:cs="宋体"/>
          <w:kern w:val="0"/>
          <w:sz w:val="27"/>
          <w:szCs w:val="27"/>
        </w:rPr>
        <w:t>（2）不符合其中第（</w:t>
      </w:r>
      <w:r>
        <w:rPr>
          <w:rFonts w:cs="宋体"/>
          <w:kern w:val="0"/>
          <w:sz w:val="27"/>
          <w:szCs w:val="27"/>
        </w:rPr>
        <w:t>3</w:t>
      </w:r>
      <w:r>
        <w:rPr>
          <w:rFonts w:ascii="宋体" w:hAnsi="宋体" w:cs="宋体"/>
          <w:kern w:val="0"/>
          <w:sz w:val="27"/>
          <w:szCs w:val="27"/>
        </w:rPr>
        <w:t>）条规定的，书面告知质疑人修改、补充后在规定时限内重新提交质疑函。</w:t>
      </w:r>
    </w:p>
    <w:p>
      <w:pPr>
        <w:widowControl/>
        <w:spacing w:before="84" w:after="84"/>
        <w:jc w:val="left"/>
        <w:rPr>
          <w:rFonts w:ascii="宋体" w:hAnsi="宋体" w:cs="宋体"/>
          <w:kern w:val="0"/>
          <w:sz w:val="24"/>
        </w:rPr>
      </w:pPr>
      <w:r>
        <w:rPr>
          <w:rFonts w:ascii="宋体" w:hAnsi="宋体" w:cs="宋体"/>
          <w:kern w:val="0"/>
          <w:sz w:val="27"/>
          <w:szCs w:val="27"/>
        </w:rPr>
        <w:t>15.3对符合本章第</w:t>
      </w:r>
      <w:r>
        <w:rPr>
          <w:rFonts w:cs="宋体"/>
          <w:kern w:val="0"/>
          <w:sz w:val="27"/>
          <w:szCs w:val="27"/>
        </w:rPr>
        <w:t>15.1</w:t>
      </w:r>
      <w:r>
        <w:rPr>
          <w:rFonts w:ascii="宋体" w:hAnsi="宋体" w:cs="宋体"/>
          <w:kern w:val="0"/>
          <w:sz w:val="27"/>
          <w:szCs w:val="27"/>
        </w:rPr>
        <w:t>条规定的质疑，将按照政府采购法及实施条例</w:t>
      </w:r>
      <w:r>
        <w:rPr>
          <w:rFonts w:ascii="宋体" w:hAnsi="宋体" w:cs="宋体"/>
          <w:kern w:val="0"/>
          <w:sz w:val="24"/>
        </w:rPr>
        <w:t>、政府采购质疑和投诉办法的有关规定进行答复。</w:t>
      </w:r>
    </w:p>
    <w:p>
      <w:pPr>
        <w:widowControl/>
        <w:spacing w:before="84" w:after="84"/>
        <w:jc w:val="left"/>
        <w:rPr>
          <w:rFonts w:ascii="宋体" w:hAnsi="宋体" w:cs="宋体"/>
          <w:kern w:val="0"/>
          <w:sz w:val="24"/>
        </w:rPr>
      </w:pPr>
      <w:r>
        <w:rPr>
          <w:rFonts w:ascii="宋体" w:hAnsi="宋体" w:cs="宋体"/>
          <w:kern w:val="0"/>
          <w:sz w:val="27"/>
          <w:szCs w:val="27"/>
        </w:rPr>
        <w:t>15.4招标文件的质疑：详见招标文件第二章。</w:t>
      </w:r>
    </w:p>
    <w:p>
      <w:pPr>
        <w:widowControl/>
        <w:spacing w:before="84" w:after="84"/>
        <w:jc w:val="left"/>
        <w:rPr>
          <w:rFonts w:ascii="宋体" w:hAnsi="宋体" w:cs="宋体"/>
          <w:kern w:val="0"/>
          <w:sz w:val="24"/>
        </w:rPr>
      </w:pPr>
      <w:r>
        <w:rPr>
          <w:rFonts w:ascii="宋体" w:hAnsi="宋体" w:cs="宋体"/>
          <w:kern w:val="0"/>
          <w:sz w:val="27"/>
          <w:szCs w:val="27"/>
        </w:rPr>
        <w:t>16、投诉</w:t>
      </w:r>
    </w:p>
    <w:p>
      <w:pPr>
        <w:widowControl/>
        <w:spacing w:before="100" w:beforeAutospacing="1" w:after="100" w:afterAutospacing="1"/>
        <w:jc w:val="left"/>
        <w:rPr>
          <w:rFonts w:ascii="宋体" w:hAnsi="宋体" w:cs="宋体"/>
          <w:kern w:val="0"/>
          <w:sz w:val="24"/>
        </w:rPr>
      </w:pPr>
      <w:r>
        <w:rPr>
          <w:rFonts w:ascii="宋体" w:hAnsi="宋体" w:cs="宋体"/>
          <w:kern w:val="0"/>
          <w:sz w:val="27"/>
          <w:szCs w:val="27"/>
        </w:rPr>
        <w:t>16.1若对质疑答复不满意或质疑答复未在答复期限内作出，质疑人可在答复期限届满之日起</w:t>
      </w:r>
      <w:r>
        <w:rPr>
          <w:rFonts w:cs="宋体"/>
          <w:kern w:val="0"/>
          <w:sz w:val="27"/>
          <w:szCs w:val="27"/>
        </w:rPr>
        <w:t>15</w:t>
      </w:r>
      <w:r>
        <w:rPr>
          <w:rFonts w:ascii="宋体" w:hAnsi="宋体" w:cs="宋体"/>
          <w:kern w:val="0"/>
          <w:sz w:val="27"/>
          <w:szCs w:val="27"/>
        </w:rPr>
        <w:t>个工作日内按照政府采购质疑和投诉办法的有关规定向招标文件第二章载明的本项目监督管理部门提起投诉。</w:t>
      </w:r>
    </w:p>
    <w:p>
      <w:pPr>
        <w:widowControl/>
        <w:spacing w:before="84" w:after="84"/>
        <w:jc w:val="left"/>
        <w:rPr>
          <w:rFonts w:ascii="宋体" w:hAnsi="宋体" w:cs="宋体"/>
          <w:kern w:val="0"/>
          <w:sz w:val="24"/>
        </w:rPr>
      </w:pPr>
      <w:r>
        <w:rPr>
          <w:rFonts w:ascii="宋体" w:hAnsi="宋体" w:cs="宋体"/>
          <w:kern w:val="0"/>
          <w:sz w:val="27"/>
          <w:szCs w:val="27"/>
        </w:rPr>
        <w:t>16.2投诉应有明确的请求和必要的证明材料，投诉的事项不得超出已质疑事项的范围。</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jc w:val="center"/>
        <w:rPr>
          <w:rFonts w:ascii="宋体" w:hAnsi="宋体" w:cs="宋体"/>
          <w:kern w:val="0"/>
          <w:sz w:val="24"/>
        </w:rPr>
      </w:pPr>
      <w:r>
        <w:rPr>
          <w:rFonts w:ascii="宋体" w:hAnsi="宋体" w:cs="宋体"/>
          <w:b/>
          <w:bCs/>
          <w:kern w:val="0"/>
          <w:sz w:val="27"/>
        </w:rPr>
        <w:t>八、政府采购政策</w:t>
      </w:r>
    </w:p>
    <w:p>
      <w:pPr>
        <w:widowControl/>
        <w:spacing w:before="84" w:after="84"/>
        <w:jc w:val="left"/>
        <w:rPr>
          <w:rFonts w:ascii="宋体" w:hAnsi="宋体" w:cs="宋体"/>
          <w:kern w:val="0"/>
          <w:sz w:val="24"/>
        </w:rPr>
      </w:pPr>
      <w:r>
        <w:rPr>
          <w:rFonts w:ascii="宋体" w:hAnsi="宋体" w:cs="宋体"/>
          <w:kern w:val="0"/>
          <w:sz w:val="27"/>
          <w:szCs w:val="27"/>
        </w:rPr>
        <w:t>17、政府采购政策由财政部根据国家的经济和社会发展政策并会同国家有关部委制定，包括但不限于下列具体政策要求：</w:t>
      </w:r>
    </w:p>
    <w:p>
      <w:pPr>
        <w:widowControl/>
        <w:spacing w:before="84" w:after="84"/>
        <w:jc w:val="left"/>
        <w:rPr>
          <w:rFonts w:ascii="宋体" w:hAnsi="宋体" w:cs="宋体"/>
          <w:kern w:val="0"/>
          <w:sz w:val="24"/>
        </w:rPr>
      </w:pPr>
      <w:r>
        <w:rPr>
          <w:rFonts w:ascii="宋体" w:hAnsi="宋体" w:cs="宋体"/>
          <w:kern w:val="0"/>
          <w:sz w:val="27"/>
          <w:szCs w:val="27"/>
        </w:rPr>
        <w:t>17.1进口产品指通过中国海关报关验放进入中国境内且产自关境外的产品，其中：</w:t>
      </w:r>
    </w:p>
    <w:p>
      <w:pPr>
        <w:widowControl/>
        <w:spacing w:before="84" w:after="84"/>
        <w:ind w:firstLine="536"/>
        <w:jc w:val="left"/>
        <w:rPr>
          <w:rFonts w:ascii="宋体" w:hAnsi="宋体" w:cs="宋体"/>
          <w:kern w:val="0"/>
          <w:sz w:val="24"/>
        </w:rPr>
      </w:pPr>
      <w:r>
        <w:rPr>
          <w:rFonts w:ascii="宋体" w:hAnsi="宋体" w:cs="宋体"/>
          <w:kern w:val="0"/>
          <w:sz w:val="27"/>
          <w:szCs w:val="27"/>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widowControl/>
        <w:spacing w:before="84" w:after="84"/>
        <w:ind w:firstLine="536"/>
        <w:jc w:val="left"/>
        <w:rPr>
          <w:rFonts w:ascii="宋体" w:hAnsi="宋体" w:cs="宋体"/>
          <w:kern w:val="0"/>
          <w:sz w:val="24"/>
        </w:rPr>
      </w:pPr>
      <w:r>
        <w:rPr>
          <w:rFonts w:ascii="宋体" w:hAnsi="宋体" w:cs="宋体"/>
          <w:kern w:val="0"/>
          <w:sz w:val="27"/>
          <w:szCs w:val="27"/>
        </w:rPr>
        <w:t>（2）凡在海关特殊监管区域内企业生产或加工（包括从境外进口料件）销往境内其他地区的产品，不作为政府采购项下进口产品。</w:t>
      </w:r>
    </w:p>
    <w:p>
      <w:pPr>
        <w:widowControl/>
        <w:spacing w:before="84" w:after="84"/>
        <w:ind w:firstLine="536"/>
        <w:jc w:val="left"/>
        <w:rPr>
          <w:rFonts w:ascii="宋体" w:hAnsi="宋体" w:cs="宋体"/>
          <w:kern w:val="0"/>
          <w:sz w:val="24"/>
        </w:rPr>
      </w:pPr>
      <w:r>
        <w:rPr>
          <w:rFonts w:ascii="宋体" w:hAnsi="宋体" w:cs="宋体"/>
          <w:kern w:val="0"/>
          <w:sz w:val="27"/>
          <w:szCs w:val="27"/>
        </w:rPr>
        <w:t>（3）对从境外进入海关特殊监管区域，再经办理报关手续后从海关特殊监管区进入境内其他地区的产品，认定为进口产品。</w:t>
      </w:r>
    </w:p>
    <w:p>
      <w:pPr>
        <w:widowControl/>
        <w:spacing w:before="84" w:after="84"/>
        <w:ind w:firstLine="536"/>
        <w:jc w:val="left"/>
        <w:rPr>
          <w:rFonts w:ascii="宋体" w:hAnsi="宋体" w:cs="宋体"/>
          <w:kern w:val="0"/>
          <w:sz w:val="24"/>
        </w:rPr>
      </w:pPr>
      <w:r>
        <w:rPr>
          <w:rFonts w:ascii="宋体" w:hAnsi="宋体" w:cs="宋体"/>
          <w:kern w:val="0"/>
          <w:sz w:val="27"/>
          <w:szCs w:val="27"/>
        </w:rPr>
        <w:t>（4）招标文件列明不允许或未列明允许进口产品参加投标的，均视为拒绝进口产品参加投标。</w:t>
      </w:r>
    </w:p>
    <w:p>
      <w:pPr>
        <w:widowControl/>
        <w:spacing w:before="84" w:after="84"/>
        <w:jc w:val="left"/>
        <w:rPr>
          <w:rFonts w:ascii="宋体" w:hAnsi="宋体" w:cs="宋体"/>
          <w:kern w:val="0"/>
          <w:sz w:val="24"/>
        </w:rPr>
      </w:pPr>
      <w:r>
        <w:rPr>
          <w:rFonts w:ascii="宋体" w:hAnsi="宋体" w:cs="宋体"/>
          <w:kern w:val="0"/>
          <w:sz w:val="27"/>
          <w:szCs w:val="27"/>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widowControl/>
        <w:spacing w:before="84" w:after="84"/>
        <w:jc w:val="left"/>
        <w:rPr>
          <w:rFonts w:ascii="宋体" w:hAnsi="宋体" w:cs="宋体"/>
          <w:kern w:val="0"/>
          <w:sz w:val="24"/>
        </w:rPr>
      </w:pPr>
      <w:r>
        <w:rPr>
          <w:rFonts w:ascii="宋体" w:hAnsi="宋体" w:cs="宋体"/>
          <w:kern w:val="0"/>
          <w:sz w:val="27"/>
          <w:szCs w:val="27"/>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pPr>
        <w:widowControl/>
        <w:spacing w:before="84" w:after="84"/>
        <w:jc w:val="left"/>
        <w:rPr>
          <w:rFonts w:ascii="宋体" w:hAnsi="宋体" w:cs="宋体"/>
          <w:kern w:val="0"/>
          <w:sz w:val="24"/>
        </w:rPr>
      </w:pPr>
      <w:r>
        <w:rPr>
          <w:rFonts w:ascii="宋体" w:hAnsi="宋体" w:cs="宋体"/>
          <w:kern w:val="0"/>
          <w:sz w:val="27"/>
          <w:szCs w:val="27"/>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w:t>
      </w:r>
      <w:r>
        <w:rPr>
          <w:rFonts w:ascii="宋体" w:hAnsi="宋体" w:cs="宋体"/>
          <w:b/>
          <w:bCs/>
          <w:kern w:val="0"/>
          <w:sz w:val="24"/>
        </w:rPr>
        <w:t>“残疾人福利性单位”</w:t>
      </w:r>
      <w:r>
        <w:rPr>
          <w:rFonts w:ascii="宋体" w:hAnsi="宋体" w:cs="宋体"/>
          <w:kern w:val="0"/>
          <w:sz w:val="27"/>
          <w:szCs w:val="27"/>
        </w:rPr>
        <w:t>）亦可享受前述扶持政策。其中：</w:t>
      </w:r>
    </w:p>
    <w:p>
      <w:pPr>
        <w:widowControl/>
        <w:spacing w:before="84" w:after="84"/>
        <w:ind w:firstLine="268"/>
        <w:jc w:val="left"/>
        <w:rPr>
          <w:rFonts w:ascii="宋体" w:hAnsi="宋体" w:cs="宋体"/>
          <w:kern w:val="0"/>
          <w:sz w:val="24"/>
        </w:rPr>
      </w:pPr>
      <w:r>
        <w:rPr>
          <w:rFonts w:ascii="宋体" w:hAnsi="宋体" w:cs="宋体"/>
          <w:kern w:val="0"/>
          <w:sz w:val="27"/>
          <w:szCs w:val="27"/>
        </w:rPr>
        <w:t>（1）中小企业指符合下列条件的中型、小型、微型企业：</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符合《工业和信息化部、国家统计局、国家发展和改革委员会、财政部关于印发中小企业划型标准规定的通知》（工信部联企业</w:t>
      </w:r>
      <w:r>
        <w:rPr>
          <w:rFonts w:cs="宋体"/>
          <w:kern w:val="0"/>
          <w:sz w:val="27"/>
          <w:szCs w:val="27"/>
        </w:rPr>
        <w:t>[2011]300</w:t>
      </w:r>
      <w:r>
        <w:rPr>
          <w:rFonts w:ascii="宋体" w:hAnsi="宋体" w:cs="宋体"/>
          <w:kern w:val="0"/>
          <w:sz w:val="27"/>
          <w:szCs w:val="27"/>
        </w:rPr>
        <w:t>号）规定的划分标准，但与大企业的负责人为同一人，或者与大企业存在直接控股、管理关系的除外；；</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符合中小企业划分标准的个体工商户，在政府采购活动中视同中小企业。</w:t>
      </w:r>
    </w:p>
    <w:p>
      <w:pPr>
        <w:widowControl/>
        <w:spacing w:before="84" w:after="84"/>
        <w:ind w:firstLine="268"/>
        <w:jc w:val="left"/>
        <w:rPr>
          <w:rFonts w:ascii="宋体" w:hAnsi="宋体" w:cs="宋体"/>
          <w:kern w:val="0"/>
          <w:sz w:val="24"/>
        </w:rPr>
      </w:pPr>
      <w:r>
        <w:rPr>
          <w:rFonts w:ascii="宋体" w:hAnsi="宋体" w:cs="宋体"/>
          <w:kern w:val="0"/>
          <w:sz w:val="27"/>
          <w:szCs w:val="27"/>
        </w:rPr>
        <w:t>（2）在政府采购活动中，供应商提供的货物、工程或者服务符合下列情形的，享受本办法规定的中小企业扶持政策：</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在货物采购项目中，货物由中小企业制造，即货物由中小企业生产且使用该中小企业商号或者注册商标；</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在工程采购项目中，工程由中小企业承建，即工程施工单位为中小企业；</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③</w:t>
      </w:r>
      <w:r>
        <w:rPr>
          <w:rFonts w:ascii="宋体" w:hAnsi="宋体" w:cs="宋体"/>
          <w:kern w:val="0"/>
          <w:sz w:val="27"/>
          <w:szCs w:val="27"/>
        </w:rPr>
        <w:t>在服务采购项目中，服务由中小企业承接，即提供服务的人员为中小企业依照《中华人民共和国劳动合同法》 订立劳动合同的从业人员。</w:t>
      </w:r>
    </w:p>
    <w:p>
      <w:pPr>
        <w:widowControl/>
        <w:spacing w:before="84" w:after="84"/>
        <w:ind w:firstLine="536"/>
        <w:jc w:val="left"/>
        <w:rPr>
          <w:rFonts w:ascii="宋体" w:hAnsi="宋体" w:cs="宋体"/>
          <w:kern w:val="0"/>
          <w:sz w:val="24"/>
        </w:rPr>
      </w:pPr>
      <w:r>
        <w:rPr>
          <w:rFonts w:ascii="宋体" w:hAnsi="宋体" w:cs="宋体"/>
          <w:kern w:val="0"/>
          <w:sz w:val="27"/>
          <w:szCs w:val="27"/>
        </w:rPr>
        <w:t xml:space="preserve">在货物采购项目中，供应商提供的货物既有中小企业制造货物，也有大型企业制造货物的，不享受本办法规定的中小企业扶持政策。 </w:t>
      </w:r>
    </w:p>
    <w:p>
      <w:pPr>
        <w:widowControl/>
        <w:spacing w:before="84" w:after="84"/>
        <w:ind w:firstLine="536"/>
        <w:jc w:val="left"/>
        <w:rPr>
          <w:rFonts w:ascii="宋体" w:hAnsi="宋体" w:cs="宋体"/>
          <w:kern w:val="0"/>
          <w:sz w:val="24"/>
        </w:rPr>
      </w:pPr>
      <w:r>
        <w:rPr>
          <w:rFonts w:ascii="宋体" w:hAnsi="宋体" w:cs="宋体"/>
          <w:kern w:val="0"/>
          <w:sz w:val="27"/>
          <w:szCs w:val="27"/>
        </w:rPr>
        <w:t>以联合体形式参加政府采购活动，联合体各方均为中小企业的，联合体视同中小企业。其中，联合体各方均为小微企业的，联合体视同小微企业。</w:t>
      </w:r>
    </w:p>
    <w:p>
      <w:pPr>
        <w:widowControl/>
        <w:spacing w:before="84" w:after="84"/>
        <w:ind w:firstLine="268"/>
        <w:jc w:val="left"/>
        <w:rPr>
          <w:rFonts w:ascii="宋体" w:hAnsi="宋体" w:cs="宋体"/>
          <w:kern w:val="0"/>
          <w:sz w:val="24"/>
        </w:rPr>
      </w:pPr>
      <w:r>
        <w:rPr>
          <w:rFonts w:ascii="宋体" w:hAnsi="宋体" w:cs="宋体"/>
          <w:kern w:val="0"/>
          <w:sz w:val="27"/>
          <w:szCs w:val="27"/>
        </w:rPr>
        <w:t>（3）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监狱企业参加采购活动时，应提供由省级以上监狱管理局、戒毒管理局（含新疆生产建设兵团）出具的属于监狱企业的证明文件。</w:t>
      </w:r>
    </w:p>
    <w:p>
      <w:pPr>
        <w:widowControl/>
        <w:spacing w:before="84" w:after="268"/>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监狱企业视同小型、微型企业。</w:t>
      </w:r>
    </w:p>
    <w:p>
      <w:pPr>
        <w:widowControl/>
        <w:spacing w:before="84" w:after="84"/>
        <w:ind w:firstLine="536"/>
        <w:jc w:val="left"/>
        <w:rPr>
          <w:rFonts w:ascii="宋体" w:hAnsi="宋体" w:cs="宋体"/>
          <w:kern w:val="0"/>
          <w:sz w:val="24"/>
        </w:rPr>
      </w:pPr>
      <w:r>
        <w:rPr>
          <w:rFonts w:ascii="宋体" w:hAnsi="宋体" w:cs="宋体"/>
          <w:kern w:val="0"/>
          <w:sz w:val="27"/>
          <w:szCs w:val="27"/>
        </w:rPr>
        <w:t>（4）残疾人福利性单位指同时符合下列条件的单位：</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安置的残疾人占本单位在职职工人数的比例不低于</w:t>
      </w:r>
      <w:r>
        <w:rPr>
          <w:rFonts w:cs="宋体"/>
          <w:kern w:val="0"/>
          <w:sz w:val="27"/>
          <w:szCs w:val="27"/>
        </w:rPr>
        <w:t>25%</w:t>
      </w:r>
      <w:r>
        <w:rPr>
          <w:rFonts w:ascii="宋体" w:hAnsi="宋体" w:cs="宋体"/>
          <w:kern w:val="0"/>
          <w:sz w:val="27"/>
          <w:szCs w:val="27"/>
        </w:rPr>
        <w:t>（含</w:t>
      </w:r>
      <w:r>
        <w:rPr>
          <w:rFonts w:cs="宋体"/>
          <w:kern w:val="0"/>
          <w:sz w:val="27"/>
          <w:szCs w:val="27"/>
        </w:rPr>
        <w:t>25%</w:t>
      </w:r>
      <w:r>
        <w:rPr>
          <w:rFonts w:ascii="宋体" w:hAnsi="宋体" w:cs="宋体"/>
          <w:kern w:val="0"/>
          <w:sz w:val="27"/>
          <w:szCs w:val="27"/>
        </w:rPr>
        <w:t>），并且安置的残疾人人数不少于</w:t>
      </w:r>
      <w:r>
        <w:rPr>
          <w:rFonts w:cs="宋体"/>
          <w:kern w:val="0"/>
          <w:sz w:val="27"/>
          <w:szCs w:val="27"/>
        </w:rPr>
        <w:t>10</w:t>
      </w:r>
      <w:r>
        <w:rPr>
          <w:rFonts w:ascii="宋体" w:hAnsi="宋体" w:cs="宋体"/>
          <w:kern w:val="0"/>
          <w:sz w:val="27"/>
          <w:szCs w:val="27"/>
        </w:rPr>
        <w:t>人（含</w:t>
      </w:r>
      <w:r>
        <w:rPr>
          <w:rFonts w:cs="宋体"/>
          <w:kern w:val="0"/>
          <w:sz w:val="27"/>
          <w:szCs w:val="27"/>
        </w:rPr>
        <w:t>10</w:t>
      </w:r>
      <w:r>
        <w:rPr>
          <w:rFonts w:ascii="宋体" w:hAnsi="宋体" w:cs="宋体"/>
          <w:kern w:val="0"/>
          <w:sz w:val="27"/>
          <w:szCs w:val="27"/>
        </w:rPr>
        <w:t>人）；</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依法与安置的每位残疾人签订了一年以上（含一年）的劳动合同或服务协议；</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③</w:t>
      </w:r>
      <w:r>
        <w:rPr>
          <w:rFonts w:ascii="宋体" w:hAnsi="宋体" w:cs="宋体"/>
          <w:kern w:val="0"/>
          <w:sz w:val="27"/>
          <w:szCs w:val="27"/>
        </w:rPr>
        <w:t>为安置的每位残疾人按月足额缴纳了基本养老保险、基本医疗保险、失业保险、工伤保险和生育保险等社会保险费；</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④</w:t>
      </w:r>
      <w:r>
        <w:rPr>
          <w:rFonts w:ascii="宋体" w:hAnsi="宋体" w:cs="宋体"/>
          <w:kern w:val="0"/>
          <w:sz w:val="27"/>
          <w:szCs w:val="27"/>
        </w:rPr>
        <w:t>通过银行等金融机构向安置的每位残疾人，按月支付了不低于单位所在区县适用的经省级人民政府批准的月最低工资标准的工资；</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⑤</w:t>
      </w:r>
      <w:r>
        <w:rPr>
          <w:rFonts w:ascii="宋体" w:hAnsi="宋体" w:cs="宋体"/>
          <w:kern w:val="0"/>
          <w:sz w:val="27"/>
          <w:szCs w:val="27"/>
        </w:rPr>
        <w:t>提供本单位制造的货物、承担的工程或服务，或提供其他残疾人福利性单位制造的货物（不包括使用非残疾人福利性单位注册商标的货物）。</w:t>
      </w:r>
    </w:p>
    <w:p>
      <w:pPr>
        <w:widowControl/>
        <w:spacing w:before="84" w:after="84"/>
        <w:ind w:firstLine="536"/>
        <w:jc w:val="left"/>
        <w:rPr>
          <w:rFonts w:ascii="宋体" w:hAnsi="宋体" w:cs="宋体"/>
          <w:kern w:val="0"/>
          <w:sz w:val="24"/>
        </w:rPr>
      </w:pPr>
      <w:r>
        <w:rPr>
          <w:rFonts w:ascii="宋体" w:hAnsi="宋体" w:cs="宋体"/>
          <w:kern w:val="0"/>
          <w:sz w:val="27"/>
          <w:szCs w:val="27"/>
        </w:rPr>
        <w:t>前款所称残疾人指法定劳动年龄内，持有《中华人民共和国残疾人证》或《中华人民共和国残疾军人证（1至</w:t>
      </w:r>
      <w:r>
        <w:rPr>
          <w:rFonts w:cs="宋体"/>
          <w:kern w:val="0"/>
          <w:sz w:val="27"/>
          <w:szCs w:val="27"/>
        </w:rPr>
        <w:t>8</w:t>
      </w:r>
      <w:r>
        <w:rPr>
          <w:rFonts w:ascii="宋体" w:hAnsi="宋体" w:cs="宋体"/>
          <w:kern w:val="0"/>
          <w:sz w:val="27"/>
          <w:szCs w:val="27"/>
        </w:rPr>
        <w:t>级）》的自然人，包括具有劳动条件和劳动意愿的精神残疾人。在职职工人数是指与残疾人福利性单位建立劳动关系并依法签订劳动合同或服务协议的雇员人数。</w:t>
      </w:r>
    </w:p>
    <w:p>
      <w:pPr>
        <w:widowControl/>
        <w:spacing w:before="84" w:after="84"/>
        <w:ind w:firstLine="536"/>
        <w:jc w:val="left"/>
        <w:rPr>
          <w:rFonts w:ascii="宋体" w:hAnsi="宋体" w:cs="宋体"/>
          <w:kern w:val="0"/>
          <w:sz w:val="24"/>
        </w:rPr>
      </w:pPr>
      <w:r>
        <w:rPr>
          <w:rFonts w:hint="eastAsia" w:ascii="宋体" w:hAnsi="宋体" w:cs="宋体"/>
          <w:b/>
          <w:bCs/>
          <w:kern w:val="0"/>
          <w:sz w:val="24"/>
        </w:rPr>
        <w:t>※</w:t>
      </w:r>
      <w:r>
        <w:rPr>
          <w:rFonts w:ascii="宋体" w:hAnsi="宋体" w:cs="宋体"/>
          <w:b/>
          <w:bCs/>
          <w:kern w:val="0"/>
          <w:sz w:val="24"/>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widowControl/>
        <w:spacing w:before="84" w:after="84"/>
        <w:jc w:val="left"/>
        <w:rPr>
          <w:rFonts w:ascii="宋体" w:hAnsi="宋体" w:cs="宋体"/>
          <w:kern w:val="0"/>
          <w:sz w:val="24"/>
        </w:rPr>
      </w:pPr>
      <w:r>
        <w:rPr>
          <w:rFonts w:ascii="宋体" w:hAnsi="宋体" w:cs="宋体"/>
          <w:kern w:val="0"/>
          <w:sz w:val="27"/>
          <w:szCs w:val="27"/>
        </w:rPr>
        <w:t>17.5信用记录指由财政部确定的有关网站提供的相关主体信用信息。信用记录的查询及使用应符合财政部文件（财库</w:t>
      </w:r>
      <w:r>
        <w:rPr>
          <w:rFonts w:cs="宋体"/>
          <w:kern w:val="0"/>
          <w:sz w:val="27"/>
          <w:szCs w:val="27"/>
        </w:rPr>
        <w:t>[2016]125</w:t>
      </w:r>
      <w:r>
        <w:rPr>
          <w:rFonts w:ascii="宋体" w:hAnsi="宋体" w:cs="宋体"/>
          <w:kern w:val="0"/>
          <w:sz w:val="27"/>
          <w:szCs w:val="27"/>
        </w:rPr>
        <w:t>号）规定。</w:t>
      </w:r>
    </w:p>
    <w:p>
      <w:pPr>
        <w:widowControl/>
        <w:spacing w:before="84" w:after="84"/>
        <w:jc w:val="left"/>
        <w:rPr>
          <w:rFonts w:ascii="宋体" w:hAnsi="宋体" w:cs="宋体"/>
          <w:kern w:val="0"/>
          <w:sz w:val="24"/>
        </w:rPr>
      </w:pPr>
      <w:r>
        <w:rPr>
          <w:rFonts w:ascii="宋体" w:hAnsi="宋体" w:cs="宋体"/>
          <w:kern w:val="0"/>
          <w:sz w:val="27"/>
          <w:szCs w:val="27"/>
        </w:rPr>
        <w:t>17.6为落实政府采购政策需满足的要求：详见招标文件第一章。</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jc w:val="center"/>
        <w:rPr>
          <w:rFonts w:ascii="宋体" w:hAnsi="宋体" w:cs="宋体"/>
          <w:kern w:val="0"/>
          <w:sz w:val="24"/>
        </w:rPr>
      </w:pPr>
      <w:r>
        <w:rPr>
          <w:rFonts w:ascii="宋体" w:hAnsi="宋体" w:cs="宋体"/>
          <w:b/>
          <w:bCs/>
          <w:kern w:val="0"/>
          <w:sz w:val="27"/>
        </w:rPr>
        <w:t>九、本项目的有关信息</w:t>
      </w:r>
    </w:p>
    <w:p>
      <w:pPr>
        <w:widowControl/>
        <w:spacing w:before="84" w:after="84"/>
        <w:jc w:val="left"/>
        <w:rPr>
          <w:rFonts w:ascii="宋体" w:hAnsi="宋体" w:cs="宋体"/>
          <w:kern w:val="0"/>
          <w:sz w:val="24"/>
        </w:rPr>
      </w:pPr>
      <w:r>
        <w:rPr>
          <w:rFonts w:ascii="宋体" w:hAnsi="宋体" w:cs="宋体"/>
          <w:kern w:val="0"/>
          <w:sz w:val="27"/>
          <w:szCs w:val="27"/>
        </w:rPr>
        <w:t>18、本项目的有关信息，包括但不限于：招标公告、更正公告（若有）、招标文件、招标文件的澄清或修改（若有）、中标公告、终止公告（若有）、废标公告（若有）等都将在招标文件载明的指定媒体发布。</w:t>
      </w:r>
    </w:p>
    <w:p>
      <w:pPr>
        <w:widowControl/>
        <w:spacing w:before="84" w:after="84"/>
        <w:jc w:val="left"/>
        <w:rPr>
          <w:rFonts w:ascii="宋体" w:hAnsi="宋体" w:cs="宋体"/>
          <w:kern w:val="0"/>
          <w:sz w:val="24"/>
        </w:rPr>
      </w:pPr>
      <w:r>
        <w:rPr>
          <w:rFonts w:ascii="宋体" w:hAnsi="宋体" w:cs="宋体"/>
          <w:kern w:val="0"/>
          <w:sz w:val="27"/>
          <w:szCs w:val="27"/>
        </w:rPr>
        <w:t>18.1指定媒体：详见招标文件第二章。</w:t>
      </w:r>
    </w:p>
    <w:p>
      <w:pPr>
        <w:widowControl/>
        <w:spacing w:before="84" w:after="84"/>
        <w:jc w:val="left"/>
        <w:rPr>
          <w:rFonts w:ascii="宋体" w:hAnsi="宋体" w:cs="宋体"/>
          <w:kern w:val="0"/>
          <w:sz w:val="24"/>
        </w:rPr>
      </w:pPr>
      <w:r>
        <w:rPr>
          <w:rFonts w:ascii="宋体" w:hAnsi="宋体" w:cs="宋体"/>
          <w:kern w:val="0"/>
          <w:sz w:val="27"/>
          <w:szCs w:val="27"/>
        </w:rPr>
        <w:t>18.2本项目的潜在投标人或投标人应随时关注指定媒体，否则产生不利后果由其自行承担。</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jc w:val="center"/>
        <w:rPr>
          <w:rFonts w:ascii="宋体" w:hAnsi="宋体" w:cs="宋体"/>
          <w:kern w:val="0"/>
          <w:sz w:val="24"/>
        </w:rPr>
      </w:pPr>
      <w:r>
        <w:rPr>
          <w:rFonts w:ascii="宋体" w:hAnsi="宋体" w:cs="宋体"/>
          <w:b/>
          <w:bCs/>
          <w:kern w:val="0"/>
          <w:sz w:val="27"/>
        </w:rPr>
        <w:t>十、其他事项</w:t>
      </w:r>
    </w:p>
    <w:p>
      <w:pPr>
        <w:widowControl/>
        <w:spacing w:before="84" w:after="84"/>
        <w:jc w:val="left"/>
        <w:rPr>
          <w:rFonts w:ascii="宋体" w:hAnsi="宋体" w:cs="宋体"/>
          <w:kern w:val="0"/>
          <w:sz w:val="24"/>
        </w:rPr>
      </w:pPr>
      <w:r>
        <w:rPr>
          <w:rFonts w:ascii="宋体" w:hAnsi="宋体" w:cs="宋体"/>
          <w:kern w:val="0"/>
          <w:sz w:val="27"/>
          <w:szCs w:val="27"/>
        </w:rPr>
        <w:t>19、其他事项：详见招标文件第二章。</w:t>
      </w:r>
    </w:p>
    <w:p>
      <w:pPr>
        <w:widowControl/>
        <w:spacing w:before="84" w:after="84"/>
        <w:jc w:val="left"/>
        <w:rPr>
          <w:rFonts w:ascii="宋体" w:hAnsi="宋体" w:cs="宋体"/>
          <w:kern w:val="0"/>
          <w:sz w:val="24"/>
        </w:rPr>
      </w:pPr>
    </w:p>
    <w:p>
      <w:pPr>
        <w:widowControl/>
        <w:spacing w:before="84" w:after="84"/>
        <w:jc w:val="center"/>
        <w:rPr>
          <w:rFonts w:ascii="宋体" w:hAnsi="宋体" w:cs="宋体"/>
          <w:kern w:val="0"/>
          <w:sz w:val="24"/>
        </w:rPr>
      </w:pPr>
      <w:r>
        <w:rPr>
          <w:rFonts w:ascii="宋体" w:hAnsi="宋体" w:cs="宋体"/>
          <w:b/>
          <w:bCs/>
          <w:kern w:val="0"/>
          <w:sz w:val="35"/>
        </w:rPr>
        <w:t>第四章   资格审查与评标</w:t>
      </w:r>
    </w:p>
    <w:p>
      <w:pPr>
        <w:widowControl/>
        <w:spacing w:before="84" w:after="84"/>
        <w:jc w:val="center"/>
        <w:rPr>
          <w:rFonts w:ascii="宋体" w:hAnsi="宋体" w:cs="宋体"/>
          <w:kern w:val="0"/>
          <w:sz w:val="24"/>
        </w:rPr>
      </w:pPr>
    </w:p>
    <w:p>
      <w:pPr>
        <w:widowControl/>
        <w:spacing w:before="84" w:after="84"/>
        <w:jc w:val="center"/>
        <w:rPr>
          <w:rFonts w:ascii="宋体" w:hAnsi="宋体" w:cs="宋体"/>
          <w:kern w:val="0"/>
          <w:sz w:val="24"/>
        </w:rPr>
      </w:pPr>
      <w:r>
        <w:rPr>
          <w:rFonts w:ascii="宋体" w:hAnsi="宋体" w:cs="宋体"/>
          <w:b/>
          <w:bCs/>
          <w:kern w:val="0"/>
          <w:sz w:val="27"/>
        </w:rPr>
        <w:t>一、资格审查</w:t>
      </w:r>
    </w:p>
    <w:p>
      <w:pPr>
        <w:widowControl/>
        <w:spacing w:before="84" w:after="84"/>
        <w:jc w:val="left"/>
        <w:rPr>
          <w:rFonts w:ascii="宋体" w:hAnsi="宋体" w:cs="宋体"/>
          <w:kern w:val="0"/>
          <w:sz w:val="24"/>
        </w:rPr>
      </w:pPr>
      <w:r>
        <w:rPr>
          <w:rFonts w:ascii="宋体" w:hAnsi="宋体" w:cs="宋体"/>
          <w:kern w:val="0"/>
          <w:sz w:val="27"/>
          <w:szCs w:val="27"/>
        </w:rPr>
        <w:t>1、开标结束后，由</w:t>
      </w:r>
      <w:r>
        <w:rPr>
          <w:rFonts w:hint="eastAsia" w:ascii="宋体" w:hAnsi="宋体" w:cs="宋体"/>
          <w:kern w:val="0"/>
          <w:sz w:val="27"/>
          <w:u w:val="single"/>
          <w:lang w:eastAsia="zh-CN"/>
        </w:rPr>
        <w:t>福建公信招标有限公司</w:t>
      </w:r>
      <w:r>
        <w:rPr>
          <w:rFonts w:ascii="宋体" w:hAnsi="宋体" w:cs="宋体"/>
          <w:kern w:val="0"/>
          <w:sz w:val="27"/>
          <w:szCs w:val="27"/>
        </w:rPr>
        <w:t>负责资格审查小组的组建及资格审查工作的组织。</w:t>
      </w:r>
    </w:p>
    <w:p>
      <w:pPr>
        <w:widowControl/>
        <w:spacing w:before="84" w:after="84"/>
        <w:jc w:val="left"/>
        <w:rPr>
          <w:rFonts w:ascii="宋体" w:hAnsi="宋体" w:cs="宋体"/>
          <w:kern w:val="0"/>
          <w:sz w:val="24"/>
        </w:rPr>
      </w:pPr>
      <w:r>
        <w:rPr>
          <w:rFonts w:ascii="宋体" w:hAnsi="宋体" w:cs="宋体"/>
          <w:kern w:val="0"/>
          <w:sz w:val="27"/>
          <w:szCs w:val="27"/>
        </w:rPr>
        <w:t>1.1资格审查小组由</w:t>
      </w:r>
      <w:r>
        <w:rPr>
          <w:rFonts w:cs="宋体"/>
          <w:kern w:val="0"/>
          <w:sz w:val="27"/>
          <w:szCs w:val="27"/>
        </w:rPr>
        <w:t>3</w:t>
      </w:r>
      <w:r>
        <w:rPr>
          <w:rFonts w:ascii="宋体" w:hAnsi="宋体" w:cs="宋体"/>
          <w:kern w:val="0"/>
          <w:sz w:val="27"/>
          <w:szCs w:val="27"/>
        </w:rPr>
        <w:t>人组成，并负责具体审查事务，其中：由采购人派出的采购人代表至少</w:t>
      </w:r>
      <w:r>
        <w:rPr>
          <w:rFonts w:ascii="宋体" w:hAnsi="宋体" w:cs="宋体"/>
          <w:kern w:val="0"/>
          <w:sz w:val="27"/>
          <w:szCs w:val="27"/>
          <w:u w:val="single"/>
        </w:rPr>
        <w:t>1</w:t>
      </w:r>
      <w:r>
        <w:rPr>
          <w:rFonts w:ascii="宋体" w:hAnsi="宋体" w:cs="宋体"/>
          <w:kern w:val="0"/>
          <w:sz w:val="27"/>
          <w:szCs w:val="27"/>
        </w:rPr>
        <w:t>人，由</w:t>
      </w:r>
      <w:r>
        <w:rPr>
          <w:rFonts w:hint="eastAsia" w:ascii="宋体" w:hAnsi="宋体" w:cs="宋体"/>
          <w:kern w:val="0"/>
          <w:sz w:val="27"/>
          <w:u w:val="single"/>
          <w:lang w:eastAsia="zh-CN"/>
        </w:rPr>
        <w:t>福建公信招标有限公司</w:t>
      </w:r>
      <w:r>
        <w:rPr>
          <w:rFonts w:ascii="宋体" w:hAnsi="宋体" w:cs="宋体"/>
          <w:kern w:val="0"/>
          <w:sz w:val="27"/>
          <w:szCs w:val="27"/>
        </w:rPr>
        <w:t>派出的工作人员至少</w:t>
      </w:r>
      <w:r>
        <w:rPr>
          <w:rFonts w:ascii="宋体" w:hAnsi="宋体" w:cs="宋体"/>
          <w:kern w:val="0"/>
          <w:sz w:val="27"/>
          <w:szCs w:val="27"/>
          <w:u w:val="single"/>
        </w:rPr>
        <w:t>1</w:t>
      </w:r>
      <w:r>
        <w:rPr>
          <w:rFonts w:ascii="宋体" w:hAnsi="宋体" w:cs="宋体"/>
          <w:kern w:val="0"/>
          <w:sz w:val="27"/>
          <w:szCs w:val="27"/>
        </w:rPr>
        <w:t>人，其余</w:t>
      </w:r>
      <w:r>
        <w:rPr>
          <w:rFonts w:ascii="宋体" w:hAnsi="宋体" w:cs="宋体"/>
          <w:kern w:val="0"/>
          <w:sz w:val="27"/>
          <w:szCs w:val="27"/>
          <w:u w:val="single"/>
        </w:rPr>
        <w:t>1</w:t>
      </w:r>
      <w:r>
        <w:rPr>
          <w:rFonts w:ascii="宋体" w:hAnsi="宋体" w:cs="宋体"/>
          <w:kern w:val="0"/>
          <w:sz w:val="27"/>
          <w:szCs w:val="27"/>
        </w:rPr>
        <w:t>人可为采购人代表或</w:t>
      </w:r>
      <w:r>
        <w:rPr>
          <w:rFonts w:hint="eastAsia" w:ascii="宋体" w:hAnsi="宋体" w:cs="宋体"/>
          <w:kern w:val="0"/>
          <w:sz w:val="27"/>
          <w:u w:val="single"/>
          <w:lang w:eastAsia="zh-CN"/>
        </w:rPr>
        <w:t>福建公信招标有限公司</w:t>
      </w:r>
      <w:r>
        <w:rPr>
          <w:rFonts w:ascii="宋体" w:hAnsi="宋体" w:cs="宋体"/>
          <w:kern w:val="0"/>
          <w:sz w:val="27"/>
          <w:szCs w:val="27"/>
        </w:rPr>
        <w:t>的工作人员。</w:t>
      </w:r>
    </w:p>
    <w:p>
      <w:pPr>
        <w:widowControl/>
        <w:spacing w:before="84" w:after="84"/>
        <w:jc w:val="left"/>
        <w:rPr>
          <w:rFonts w:ascii="宋体" w:hAnsi="宋体" w:cs="宋体"/>
          <w:kern w:val="0"/>
          <w:sz w:val="24"/>
        </w:rPr>
      </w:pPr>
      <w:r>
        <w:rPr>
          <w:rFonts w:ascii="宋体" w:hAnsi="宋体" w:cs="宋体"/>
          <w:kern w:val="0"/>
          <w:sz w:val="27"/>
          <w:szCs w:val="27"/>
        </w:rPr>
        <w:t>1.2资格审查的依据是招标文件和投标文件。</w:t>
      </w:r>
    </w:p>
    <w:p>
      <w:pPr>
        <w:widowControl/>
        <w:spacing w:before="84" w:after="84"/>
        <w:jc w:val="left"/>
        <w:rPr>
          <w:rFonts w:ascii="宋体" w:hAnsi="宋体" w:cs="宋体"/>
          <w:kern w:val="0"/>
          <w:sz w:val="24"/>
        </w:rPr>
      </w:pPr>
      <w:r>
        <w:rPr>
          <w:rFonts w:ascii="宋体" w:hAnsi="宋体" w:cs="宋体"/>
          <w:kern w:val="0"/>
          <w:sz w:val="27"/>
          <w:szCs w:val="27"/>
        </w:rPr>
        <w:t>1.3资格审查的范围及内容：投标文件（资格及资信证明部分），具体如下：</w:t>
      </w:r>
    </w:p>
    <w:p>
      <w:pPr>
        <w:widowControl/>
        <w:spacing w:before="100" w:beforeAutospacing="1" w:after="100" w:afterAutospacing="1"/>
        <w:jc w:val="left"/>
        <w:rPr>
          <w:rFonts w:hint="eastAsia" w:ascii="宋体" w:hAnsi="宋体" w:eastAsia="宋体" w:cs="宋体"/>
          <w:kern w:val="0"/>
          <w:sz w:val="24"/>
          <w:lang w:eastAsia="zh-CN"/>
        </w:rPr>
      </w:pPr>
      <w:r>
        <w:rPr>
          <w:rFonts w:ascii="宋体" w:hAnsi="宋体" w:cs="宋体"/>
          <w:kern w:val="0"/>
          <w:sz w:val="27"/>
          <w:szCs w:val="27"/>
        </w:rPr>
        <w:t>  （1）</w:t>
      </w:r>
      <w:r>
        <w:rPr>
          <w:rFonts w:ascii="宋体" w:hAnsi="宋体" w:cs="宋体"/>
          <w:kern w:val="0"/>
          <w:sz w:val="24"/>
        </w:rPr>
        <w:t>“投标函”；</w:t>
      </w:r>
    </w:p>
    <w:p>
      <w:pPr>
        <w:widowControl/>
        <w:spacing w:before="100" w:beforeAutospacing="1" w:after="100" w:afterAutospacing="1"/>
        <w:jc w:val="left"/>
        <w:rPr>
          <w:rFonts w:hint="eastAsia" w:ascii="宋体" w:hAnsi="宋体" w:eastAsia="宋体" w:cs="宋体"/>
          <w:kern w:val="0"/>
          <w:sz w:val="24"/>
          <w:lang w:eastAsia="zh-CN"/>
        </w:rPr>
      </w:pPr>
      <w:r>
        <w:rPr>
          <w:rFonts w:ascii="宋体" w:hAnsi="宋体" w:cs="宋体"/>
          <w:kern w:val="0"/>
          <w:sz w:val="24"/>
        </w:rPr>
        <w:t>  （2）“投标人的资格及资信证明文件”</w:t>
      </w:r>
    </w:p>
    <w:p>
      <w:pPr>
        <w:widowControl/>
        <w:spacing w:before="100" w:beforeAutospacing="1" w:after="100" w:afterAutospacing="1"/>
        <w:jc w:val="left"/>
        <w:rPr>
          <w:rFonts w:ascii="宋体" w:hAnsi="宋体" w:cs="宋体"/>
          <w:kern w:val="0"/>
          <w:sz w:val="24"/>
        </w:rPr>
      </w:pPr>
      <w:r>
        <w:rPr>
          <w:rFonts w:ascii="宋体" w:hAnsi="宋体" w:cs="宋体"/>
          <w:kern w:val="0"/>
          <w:sz w:val="24"/>
        </w:rPr>
        <w:t>   </w:t>
      </w:r>
      <w:r>
        <w:rPr>
          <w:rFonts w:hint="eastAsia" w:ascii="宋体" w:hAnsi="宋体" w:cs="宋体"/>
          <w:kern w:val="0"/>
          <w:sz w:val="24"/>
        </w:rPr>
        <w:t>①</w:t>
      </w:r>
      <w:r>
        <w:rPr>
          <w:rFonts w:ascii="宋体" w:hAnsi="宋体" w:cs="宋体"/>
          <w:kern w:val="0"/>
          <w:sz w:val="24"/>
        </w:rPr>
        <w:t>一般资格证明文件：</w:t>
      </w:r>
    </w:p>
    <w:tbl>
      <w:tblPr>
        <w:tblStyle w:val="10"/>
        <w:tblW w:w="5000" w:type="pct"/>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3751"/>
        <w:gridCol w:w="458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Header/>
          <w:tblCellSpacing w:w="0" w:type="dxa"/>
        </w:trPr>
        <w:tc>
          <w:tcPr>
            <w:tcW w:w="225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b/>
                <w:bCs/>
                <w:kern w:val="0"/>
                <w:sz w:val="24"/>
              </w:rPr>
            </w:pPr>
            <w:r>
              <w:rPr>
                <w:rFonts w:ascii="宋体" w:hAnsi="宋体" w:cs="宋体"/>
                <w:b/>
                <w:bCs/>
                <w:kern w:val="0"/>
                <w:sz w:val="24"/>
              </w:rPr>
              <w:t>明细</w:t>
            </w:r>
          </w:p>
        </w:tc>
        <w:tc>
          <w:tcPr>
            <w:tcW w:w="275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b/>
                <w:bCs/>
                <w:kern w:val="0"/>
                <w:sz w:val="24"/>
              </w:rPr>
            </w:pPr>
            <w:r>
              <w:rPr>
                <w:rFonts w:ascii="宋体" w:hAnsi="宋体" w:cs="宋体"/>
                <w:b/>
                <w:bCs/>
                <w:kern w:val="0"/>
                <w:sz w:val="24"/>
              </w:rPr>
              <w:t>描述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单位负责人授权书（若有）</w:t>
            </w:r>
          </w:p>
        </w:tc>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电子投标文件中的本授权书（若有）应为原件的扫描件。※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营业执照等证明文件</w:t>
            </w:r>
          </w:p>
        </w:tc>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财务状况报告（财务报告、或资信证明、或投标担保函）</w:t>
            </w:r>
          </w:p>
        </w:tc>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1、投标人提供的财务报告复印件（成立年限按照投标截止时间推算）应符合下列规定：1.1成立年限满1年及以上的投标人，提供经审计的上一年度的年度财务报告。1.2成立年限满半年但不足1年的投标人，提供该半年度中任一季度的季度财务报告或该半年度的半年度财务报告。※无法按照第1.1、1.2条规定提供财务报告复印件的投标人（包括但不限于：成立年限满1年及以上的投标人、成立年限满半年但不足1年的投标人、成立年限不足半年的投标人），应选择提供资信证明复印件或投标担保函复印件。 2、“财政部门认可的政府采购专业担保机构”应符合《财政部关于开展政府采购信用担保试点工作方案》（财库[2011]124号）的规定。3、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依法缴纳税收证明材料</w:t>
            </w:r>
          </w:p>
        </w:tc>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缴纳税收的投标人，提供依法缴纳税收承诺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依法缴纳社会保障资金证明材料</w:t>
            </w:r>
          </w:p>
        </w:tc>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具备履行合同所必需设备和专业技术能力的声明函（若有）</w:t>
            </w:r>
          </w:p>
        </w:tc>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1、招标文件未要求投标人提供“具备履行合同所必需的设备和专业技术能力专项证明材料”的，投标人应提供本声明函。2、招标文件要求投标人提供“具备履行合同所必需的设备和专业技术能力专项证明材料”的，投标人可不提供本声明函。3、纸质投标文件正本中的本声明函（若有）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参加采购活动前三年内在经营活动中没有重大违法记录书面声明</w:t>
            </w:r>
          </w:p>
        </w:tc>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1、“重大违法记录”指投标人因违法经营受到刑事处罚或责令停产停业、吊销许可证或执照、较大数额罚款等行政处罚。2、无法提供有效期内检察机关行贿犯罪档案查询结果告知函的，也应对近三年无行贿犯罪记录进行声明。3、纸质投标文件正本中的本声明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信用记录查询结果</w:t>
            </w:r>
          </w:p>
        </w:tc>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中小企业声明函（专门面向中小企业或小型、微型企业适用，若有）</w:t>
            </w:r>
          </w:p>
        </w:tc>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1、投标人应认真对照《工业和信息化部、国家统计局、国家发展和改革委员会、财政部关于印发中小企业划型标准规定的通知》（工信部联企业[2011]300号）规定的划分标准，并按照《国家统计局关于印发统计上大中小微型企业划分办法的通知》（国统字[2011]75号）规定准确划分企业类型。2、投标人为监狱企业的，可不填写本声明函，根据其提供的由省级以上监狱管理局、戒毒管理局（含新疆生产建设兵团）出具的属于监狱企业的证明文件进行认定，监狱企业视同小型、微型企业。3、投标人为残疾人福利性单位的，可不填写本声明函，根据其提供的《残疾人福利性单位声明函》进行认定，残疾人福利性单位视同小型、微型企业。4、纸质投标文件正本中的本声明函（若有）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联合体协议（若有）</w:t>
            </w:r>
          </w:p>
        </w:tc>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1、招标文件接受联合体投标且投标人为联合体的，投标人应提供本协议；否则无须提供。2、本协议由委托代理人签字或盖章的，应按照招标文件第七章载明的格式提供“单位负责人授权书”。3、纸质投标文件正本中的本协议（若有）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检察机关行贿犯罪档案查询结果告知函（若有）</w:t>
            </w:r>
          </w:p>
        </w:tc>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1、未提供行贿犯罪档案查询结果或查询结果表明投标人有行贿犯罪记录的，投标无效。2、无法提供有效期内检察机关行贿犯罪档案查询结果告知函的，也应对近三年无行贿犯罪记录进行声明。3、告知函应在有效期内且内容完整、清晰、整洁，否则投标无效。4、有效期内的告知函复印件（含扫描件）及符合招标文件第七章规定的打印件（或截图），无论内容中是否注明“复印件无效”，均视同有效。5、无法获取有效期内检察机关行贿犯罪档案查询结果告知函的，应在a7《参加采购活动前三年内在经营活动中没有重大违法记录书面声明》中对近三年无行贿犯罪记录进行声明。※投标人应按照招标文件第七章规定提供。</w:t>
            </w:r>
          </w:p>
        </w:tc>
      </w:tr>
    </w:tbl>
    <w:p>
      <w:pPr>
        <w:widowControl/>
        <w:jc w:val="left"/>
        <w:rPr>
          <w:rFonts w:hint="eastAsia" w:ascii="宋体" w:hAnsi="宋体" w:eastAsia="宋体" w:cs="宋体"/>
          <w:kern w:val="0"/>
          <w:sz w:val="24"/>
          <w:lang w:eastAsia="zh-CN"/>
        </w:rPr>
      </w:pPr>
    </w:p>
    <w:p>
      <w:pPr>
        <w:widowControl/>
        <w:jc w:val="left"/>
        <w:rPr>
          <w:rFonts w:ascii="宋体" w:hAnsi="宋体" w:cs="宋体"/>
          <w:kern w:val="0"/>
          <w:sz w:val="24"/>
        </w:rPr>
      </w:pPr>
      <w:r>
        <w:rPr>
          <w:rFonts w:ascii="宋体" w:hAnsi="宋体" w:cs="宋体"/>
          <w:kern w:val="0"/>
          <w:sz w:val="24"/>
        </w:rPr>
        <w:t>   </w:t>
      </w:r>
      <w:r>
        <w:rPr>
          <w:rFonts w:hint="eastAsia" w:ascii="宋体" w:hAnsi="宋体" w:cs="宋体"/>
          <w:kern w:val="0"/>
          <w:sz w:val="24"/>
        </w:rPr>
        <w:t>②</w:t>
      </w:r>
      <w:r>
        <w:rPr>
          <w:rFonts w:ascii="Times New Roman" w:hAnsi="Times New Roman" w:cs="Times New Roman"/>
          <w:kern w:val="0"/>
          <w:sz w:val="24"/>
        </w:rPr>
        <w:t>.</w:t>
      </w:r>
      <w:r>
        <w:rPr>
          <w:rFonts w:ascii="宋体" w:hAnsi="宋体" w:cs="宋体"/>
          <w:kern w:val="0"/>
          <w:sz w:val="24"/>
        </w:rPr>
        <w:t>其他资格证明文件：</w:t>
      </w:r>
    </w:p>
    <w:p>
      <w:pPr>
        <w:widowControl/>
        <w:spacing w:before="84" w:after="84"/>
        <w:ind w:firstLine="536"/>
        <w:jc w:val="left"/>
        <w:rPr>
          <w:rFonts w:ascii="宋体" w:hAnsi="宋体" w:cs="宋体"/>
          <w:kern w:val="0"/>
          <w:sz w:val="24"/>
        </w:rPr>
      </w:pPr>
      <w:r>
        <w:rPr>
          <w:rFonts w:hint="eastAsia" w:ascii="宋体" w:hAnsi="宋体" w:cs="宋体"/>
          <w:b/>
          <w:bCs/>
          <w:kern w:val="0"/>
          <w:sz w:val="27"/>
        </w:rPr>
        <w:t>包：1</w:t>
      </w:r>
      <w:r>
        <w:rPr>
          <w:rFonts w:hint="eastAsia" w:ascii="宋体" w:hAnsi="宋体" w:cs="宋体"/>
          <w:kern w:val="0"/>
          <w:sz w:val="27"/>
          <w:szCs w:val="27"/>
        </w:rPr>
        <w:t xml:space="preserve"> </w:t>
      </w:r>
    </w:p>
    <w:tbl>
      <w:tblPr>
        <w:tblStyle w:val="10"/>
        <w:tblW w:w="5000" w:type="pct"/>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1716"/>
        <w:gridCol w:w="662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Header/>
          <w:tblCellSpacing w:w="0" w:type="dxa"/>
        </w:trPr>
        <w:tc>
          <w:tcPr>
            <w:tcW w:w="1029"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b/>
                <w:bCs/>
                <w:kern w:val="0"/>
                <w:sz w:val="24"/>
              </w:rPr>
            </w:pPr>
            <w:r>
              <w:rPr>
                <w:rFonts w:ascii="宋体" w:hAnsi="宋体" w:cs="宋体"/>
                <w:b/>
                <w:bCs/>
                <w:kern w:val="0"/>
                <w:sz w:val="24"/>
              </w:rPr>
              <w:t>明细</w:t>
            </w:r>
          </w:p>
        </w:tc>
        <w:tc>
          <w:tcPr>
            <w:tcW w:w="3971"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b/>
                <w:bCs/>
                <w:kern w:val="0"/>
                <w:sz w:val="24"/>
              </w:rPr>
            </w:pPr>
            <w:r>
              <w:rPr>
                <w:rFonts w:ascii="宋体" w:hAnsi="宋体" w:cs="宋体"/>
                <w:b/>
                <w:bCs/>
                <w:kern w:val="0"/>
                <w:sz w:val="24"/>
              </w:rPr>
              <w:t>描述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729" w:hRule="atLeast"/>
          <w:tblCellSpacing w:w="0" w:type="dxa"/>
        </w:trPr>
        <w:tc>
          <w:tcPr>
            <w:tcW w:w="1029" w:type="pct"/>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须随身携带材料</w:t>
            </w:r>
          </w:p>
        </w:tc>
        <w:tc>
          <w:tcPr>
            <w:tcW w:w="3971" w:type="pct"/>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单位负责人参加投标时需随身携带本人身份证原件及营业执照复印件，授权代表参加投标时需随身携带本人身份证原件及单位负责人授权书（附单位负责人身份证复印件及被授权人身份证复印件）、CA认证卡（数字证书）以便现场核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905" w:hRule="atLeast"/>
          <w:tblCellSpacing w:w="0" w:type="dxa"/>
        </w:trPr>
        <w:tc>
          <w:tcPr>
            <w:tcW w:w="1029" w:type="pct"/>
            <w:tcBorders>
              <w:top w:val="outset" w:color="auto" w:sz="6" w:space="0"/>
              <w:left w:val="outset" w:color="auto" w:sz="6" w:space="0"/>
              <w:bottom w:val="outset" w:color="auto" w:sz="6" w:space="0"/>
              <w:right w:val="outset" w:color="auto" w:sz="6" w:space="0"/>
            </w:tcBorders>
            <w:vAlign w:val="center"/>
          </w:tcPr>
          <w:p>
            <w:pPr>
              <w:widowControl/>
              <w:jc w:val="left"/>
              <w:rPr>
                <w:rFonts w:cs="宋体" w:asciiTheme="majorEastAsia" w:hAnsiTheme="majorEastAsia" w:eastAsiaTheme="majorEastAsia"/>
                <w:kern w:val="0"/>
                <w:sz w:val="24"/>
              </w:rPr>
            </w:pPr>
            <w:r>
              <w:rPr>
                <w:rFonts w:hint="eastAsia" w:asciiTheme="majorEastAsia" w:hAnsiTheme="majorEastAsia" w:eastAsiaTheme="majorEastAsia"/>
                <w:color w:val="000000"/>
                <w:sz w:val="24"/>
              </w:rPr>
              <w:t>承诺函</w:t>
            </w:r>
          </w:p>
        </w:tc>
        <w:tc>
          <w:tcPr>
            <w:tcW w:w="3971" w:type="pct"/>
            <w:tcBorders>
              <w:top w:val="outset" w:color="auto" w:sz="6" w:space="0"/>
              <w:left w:val="outset" w:color="auto" w:sz="6" w:space="0"/>
              <w:bottom w:val="outset" w:color="auto" w:sz="6" w:space="0"/>
              <w:right w:val="outset" w:color="auto" w:sz="6" w:space="0"/>
            </w:tcBorders>
            <w:vAlign w:val="center"/>
          </w:tcPr>
          <w:p>
            <w:pPr>
              <w:widowControl/>
              <w:jc w:val="left"/>
              <w:rPr>
                <w:rFonts w:cs="宋体" w:asciiTheme="majorEastAsia" w:hAnsiTheme="majorEastAsia" w:eastAsiaTheme="majorEastAsia"/>
                <w:kern w:val="0"/>
                <w:sz w:val="24"/>
              </w:rPr>
            </w:pPr>
            <w:r>
              <w:rPr>
                <w:rFonts w:hint="eastAsia" w:asciiTheme="majorEastAsia" w:hAnsiTheme="majorEastAsia" w:eastAsiaTheme="majorEastAsia"/>
                <w:color w:val="000000"/>
                <w:sz w:val="24"/>
              </w:rPr>
              <w:t>根据明财购【2021】9号 文件要求“供应商在投标（响应）时，按照规定提供相关承诺函（详见附件）的，无需再提交财务状况、缴纳税收和社保资金缴纳等证明材料。采购人有权在签订合同前要求中标供应商提供相关证明材料以核实中标供应商承诺事项的真实性。供应商应当遵循诚实守信的原则，不得作出虚假承诺，承诺不实的，属于提供虚假材料谋取中标、成交，依法追究相关的法律责任。” 若不提供本承诺函的，应按采购文件要求提供相应的证明材料。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905" w:hRule="atLeast"/>
          <w:tblCellSpacing w:w="0" w:type="dxa"/>
        </w:trPr>
        <w:tc>
          <w:tcPr>
            <w:tcW w:w="1029" w:type="pct"/>
            <w:tcBorders>
              <w:top w:val="outset" w:color="auto" w:sz="6" w:space="0"/>
              <w:left w:val="outset" w:color="auto" w:sz="6" w:space="0"/>
              <w:bottom w:val="outset" w:color="auto" w:sz="6" w:space="0"/>
              <w:right w:val="outset" w:color="auto" w:sz="6" w:space="0"/>
            </w:tcBorders>
            <w:vAlign w:val="center"/>
          </w:tcPr>
          <w:p>
            <w:pPr>
              <w:rPr>
                <w:rFonts w:cs="宋体" w:asciiTheme="majorEastAsia" w:hAnsiTheme="majorEastAsia" w:eastAsiaTheme="majorEastAsia"/>
                <w:color w:val="000000"/>
                <w:sz w:val="24"/>
              </w:rPr>
            </w:pPr>
            <w:r>
              <w:rPr>
                <w:rFonts w:hint="eastAsia" w:asciiTheme="majorEastAsia" w:hAnsiTheme="majorEastAsia" w:eastAsiaTheme="majorEastAsia"/>
                <w:color w:val="000000"/>
                <w:sz w:val="24"/>
              </w:rPr>
              <w:t>财务状况报告（财务报告、或资信证明、或投标担保函）补充要求</w:t>
            </w:r>
          </w:p>
        </w:tc>
        <w:tc>
          <w:tcPr>
            <w:tcW w:w="3971" w:type="pct"/>
            <w:tcBorders>
              <w:top w:val="outset" w:color="auto" w:sz="6" w:space="0"/>
              <w:left w:val="outset" w:color="auto" w:sz="6" w:space="0"/>
              <w:bottom w:val="outset" w:color="auto" w:sz="6" w:space="0"/>
              <w:right w:val="outset" w:color="auto" w:sz="6" w:space="0"/>
            </w:tcBorders>
            <w:vAlign w:val="center"/>
          </w:tcPr>
          <w:p>
            <w:pPr>
              <w:rPr>
                <w:rFonts w:cs="宋体" w:asciiTheme="majorEastAsia" w:hAnsiTheme="majorEastAsia" w:eastAsiaTheme="majorEastAsia"/>
                <w:color w:val="000000"/>
                <w:sz w:val="24"/>
              </w:rPr>
            </w:pPr>
            <w:r>
              <w:rPr>
                <w:rFonts w:hint="eastAsia" w:asciiTheme="majorEastAsia" w:hAnsiTheme="majorEastAsia" w:eastAsiaTheme="majorEastAsia"/>
                <w:color w:val="000000"/>
                <w:sz w:val="24"/>
              </w:rPr>
              <w:t>补充要求如下：投标人若提供财务报告的，尚未完成2021年度财务审计的须提供2020年度财务审计报告，投标人已完成2021年度财务审计的须提供2021年度财务审计报告。按本条内容规定提供相应财务审计报告的，均视为符合该项资格要求。</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029" w:type="pct"/>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p>
        </w:tc>
        <w:tc>
          <w:tcPr>
            <w:tcW w:w="3971" w:type="pct"/>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p>
        </w:tc>
      </w:tr>
    </w:tbl>
    <w:p>
      <w:pPr>
        <w:widowControl/>
        <w:jc w:val="left"/>
        <w:rPr>
          <w:rFonts w:hint="eastAsia" w:ascii="宋体" w:hAnsi="宋体" w:eastAsia="宋体" w:cs="宋体"/>
          <w:kern w:val="0"/>
          <w:sz w:val="24"/>
          <w:lang w:eastAsia="zh-CN"/>
        </w:rPr>
      </w:pPr>
    </w:p>
    <w:p>
      <w:pPr>
        <w:widowControl/>
        <w:jc w:val="left"/>
        <w:rPr>
          <w:rFonts w:ascii="宋体" w:hAnsi="宋体" w:cs="宋体"/>
          <w:kern w:val="0"/>
          <w:sz w:val="24"/>
        </w:rPr>
      </w:pPr>
      <w:r>
        <w:rPr>
          <w:rFonts w:ascii="宋体" w:hAnsi="宋体" w:cs="宋体"/>
          <w:kern w:val="0"/>
          <w:sz w:val="24"/>
        </w:rPr>
        <w:t>  （3）投标保证金。</w:t>
      </w:r>
    </w:p>
    <w:p>
      <w:pPr>
        <w:widowControl/>
        <w:spacing w:before="84" w:after="84"/>
        <w:jc w:val="left"/>
        <w:rPr>
          <w:rFonts w:hint="eastAsia" w:ascii="宋体" w:hAnsi="宋体" w:eastAsia="宋体" w:cs="宋体"/>
          <w:b/>
          <w:bCs/>
          <w:kern w:val="0"/>
          <w:sz w:val="27"/>
          <w:lang w:eastAsia="zh-CN"/>
        </w:rPr>
      </w:pPr>
      <w:r>
        <w:rPr>
          <w:rFonts w:ascii="宋体" w:hAnsi="宋体" w:cs="宋体"/>
          <w:kern w:val="0"/>
          <w:sz w:val="27"/>
          <w:szCs w:val="27"/>
        </w:rPr>
        <w:t>1.4有下列情形之一的，</w:t>
      </w:r>
      <w:r>
        <w:rPr>
          <w:rFonts w:ascii="宋体" w:hAnsi="宋体" w:cs="宋体"/>
          <w:b/>
          <w:bCs/>
          <w:kern w:val="0"/>
          <w:sz w:val="27"/>
        </w:rPr>
        <w:t>资格审查不合格：</w:t>
      </w:r>
    </w:p>
    <w:p>
      <w:pPr>
        <w:widowControl/>
        <w:spacing w:before="84" w:after="84"/>
        <w:jc w:val="left"/>
        <w:rPr>
          <w:rFonts w:ascii="宋体" w:hAnsi="宋体" w:cs="宋体"/>
          <w:kern w:val="0"/>
          <w:sz w:val="24"/>
        </w:rPr>
      </w:pPr>
      <w:r>
        <w:rPr>
          <w:rFonts w:ascii="宋体" w:hAnsi="宋体" w:cs="宋体"/>
          <w:kern w:val="0"/>
          <w:sz w:val="24"/>
        </w:rPr>
        <w:t>  （1）一般情形：</w:t>
      </w:r>
    </w:p>
    <w:tbl>
      <w:tblPr>
        <w:tblStyle w:val="10"/>
        <w:tblW w:w="5000" w:type="pct"/>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b/>
                <w:bCs/>
                <w:kern w:val="0"/>
                <w:sz w:val="24"/>
              </w:rPr>
            </w:pPr>
            <w:r>
              <w:rPr>
                <w:rFonts w:ascii="宋体" w:hAnsi="宋体" w:cs="宋体"/>
                <w:b/>
                <w:bCs/>
                <w:kern w:val="0"/>
                <w:sz w:val="24"/>
              </w:rPr>
              <w:t>明细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未按照招标文件规定提交投标函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未按照招标文件规定提交投标人的资格及资信文件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未按照招标文件规定提交投标保证金</w:t>
            </w:r>
          </w:p>
        </w:tc>
      </w:tr>
    </w:tbl>
    <w:p>
      <w:pPr>
        <w:widowControl/>
        <w:jc w:val="left"/>
        <w:rPr>
          <w:rFonts w:hint="eastAsia" w:ascii="宋体" w:hAnsi="宋体" w:eastAsia="宋体" w:cs="宋体"/>
          <w:kern w:val="0"/>
          <w:sz w:val="24"/>
          <w:lang w:eastAsia="zh-CN"/>
        </w:rPr>
      </w:pPr>
    </w:p>
    <w:p>
      <w:pPr>
        <w:widowControl/>
        <w:jc w:val="left"/>
        <w:rPr>
          <w:rFonts w:ascii="宋体" w:hAnsi="宋体" w:cs="宋体"/>
          <w:kern w:val="0"/>
          <w:sz w:val="24"/>
        </w:rPr>
      </w:pPr>
      <w:r>
        <w:rPr>
          <w:rFonts w:ascii="宋体" w:hAnsi="宋体" w:cs="宋体"/>
          <w:kern w:val="0"/>
          <w:sz w:val="24"/>
        </w:rPr>
        <w:t>  （2）本项目规定的其他情形：</w:t>
      </w:r>
    </w:p>
    <w:p>
      <w:pPr>
        <w:widowControl/>
        <w:spacing w:before="100" w:beforeAutospacing="1" w:after="100" w:afterAutospacing="1"/>
        <w:ind w:firstLine="536"/>
        <w:jc w:val="left"/>
        <w:rPr>
          <w:rFonts w:ascii="宋体" w:hAnsi="宋体" w:cs="宋体"/>
          <w:kern w:val="0"/>
          <w:sz w:val="24"/>
        </w:rPr>
      </w:pPr>
      <w:r>
        <w:rPr>
          <w:rFonts w:hint="eastAsia" w:ascii="宋体" w:hAnsi="宋体" w:cs="宋体"/>
          <w:b/>
          <w:bCs/>
          <w:kern w:val="0"/>
          <w:sz w:val="24"/>
        </w:rPr>
        <w:t>包：1</w:t>
      </w:r>
      <w:r>
        <w:rPr>
          <w:rFonts w:hint="eastAsia" w:ascii="宋体" w:hAnsi="宋体" w:cs="宋体"/>
          <w:kern w:val="0"/>
          <w:sz w:val="24"/>
        </w:rPr>
        <w:t xml:space="preserve"> </w:t>
      </w:r>
    </w:p>
    <w:tbl>
      <w:tblPr>
        <w:tblStyle w:val="10"/>
        <w:tblW w:w="5000" w:type="pct"/>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b/>
                <w:bCs/>
                <w:kern w:val="0"/>
                <w:sz w:val="24"/>
              </w:rPr>
            </w:pPr>
            <w:r>
              <w:rPr>
                <w:rFonts w:ascii="宋体" w:hAnsi="宋体" w:cs="宋体"/>
                <w:b/>
                <w:bCs/>
                <w:kern w:val="0"/>
                <w:sz w:val="24"/>
              </w:rPr>
              <w:t>明细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无</w:t>
            </w:r>
          </w:p>
        </w:tc>
      </w:tr>
    </w:tbl>
    <w:p>
      <w:pPr>
        <w:widowControl/>
        <w:spacing w:before="84" w:after="84"/>
        <w:jc w:val="left"/>
        <w:rPr>
          <w:rFonts w:ascii="宋体" w:hAnsi="宋体" w:cs="宋体"/>
          <w:kern w:val="0"/>
          <w:sz w:val="24"/>
        </w:rPr>
      </w:pPr>
      <w:r>
        <w:rPr>
          <w:rFonts w:ascii="宋体" w:hAnsi="宋体" w:cs="宋体"/>
          <w:kern w:val="0"/>
          <w:sz w:val="27"/>
          <w:szCs w:val="27"/>
        </w:rPr>
        <w:t>1.5若本项目接受联合体投标且投标人为联合体，联合体中有同类资质的供应商按照联合体分工承担相同工作的，应先按照资质等级较低的供应商确定资质等级，再按照本章第</w:t>
      </w:r>
      <w:r>
        <w:rPr>
          <w:rFonts w:cs="宋体"/>
          <w:kern w:val="0"/>
          <w:sz w:val="27"/>
          <w:szCs w:val="27"/>
        </w:rPr>
        <w:t>1.2</w:t>
      </w:r>
      <w:r>
        <w:rPr>
          <w:rFonts w:ascii="宋体" w:hAnsi="宋体" w:cs="宋体"/>
          <w:kern w:val="0"/>
          <w:sz w:val="27"/>
          <w:szCs w:val="27"/>
        </w:rPr>
        <w:t>、</w:t>
      </w:r>
      <w:r>
        <w:rPr>
          <w:rFonts w:cs="宋体"/>
          <w:kern w:val="0"/>
          <w:sz w:val="27"/>
          <w:szCs w:val="27"/>
        </w:rPr>
        <w:t>1.3</w:t>
      </w:r>
      <w:r>
        <w:rPr>
          <w:rFonts w:ascii="宋体" w:hAnsi="宋体" w:cs="宋体"/>
          <w:kern w:val="0"/>
          <w:sz w:val="27"/>
          <w:szCs w:val="27"/>
        </w:rPr>
        <w:t>、</w:t>
      </w:r>
      <w:r>
        <w:rPr>
          <w:rFonts w:cs="宋体"/>
          <w:kern w:val="0"/>
          <w:sz w:val="27"/>
          <w:szCs w:val="27"/>
        </w:rPr>
        <w:t>1.4</w:t>
      </w:r>
      <w:r>
        <w:rPr>
          <w:rFonts w:ascii="宋体" w:hAnsi="宋体" w:cs="宋体"/>
          <w:kern w:val="0"/>
          <w:sz w:val="27"/>
          <w:szCs w:val="27"/>
        </w:rPr>
        <w:t>条规定进行资格审查。</w:t>
      </w:r>
    </w:p>
    <w:p>
      <w:pPr>
        <w:widowControl/>
        <w:spacing w:before="84" w:after="84"/>
        <w:jc w:val="left"/>
        <w:rPr>
          <w:rFonts w:ascii="宋体" w:hAnsi="宋体" w:cs="宋体"/>
          <w:kern w:val="0"/>
          <w:sz w:val="24"/>
        </w:rPr>
      </w:pPr>
      <w:r>
        <w:rPr>
          <w:rFonts w:ascii="宋体" w:hAnsi="宋体" w:cs="宋体"/>
          <w:kern w:val="0"/>
          <w:sz w:val="27"/>
          <w:szCs w:val="27"/>
        </w:rPr>
        <w:t>2、资格审查情况不得私自外泄，有关信息由</w:t>
      </w:r>
      <w:r>
        <w:rPr>
          <w:rFonts w:hint="eastAsia" w:ascii="宋体" w:hAnsi="宋体" w:cs="宋体"/>
          <w:kern w:val="0"/>
          <w:sz w:val="27"/>
          <w:u w:val="single"/>
          <w:lang w:eastAsia="zh-CN"/>
        </w:rPr>
        <w:t>福建公信招标有限公司</w:t>
      </w:r>
      <w:r>
        <w:rPr>
          <w:rFonts w:ascii="宋体" w:hAnsi="宋体" w:cs="宋体"/>
          <w:kern w:val="0"/>
          <w:sz w:val="27"/>
          <w:szCs w:val="27"/>
        </w:rPr>
        <w:t>统一对外发布。</w:t>
      </w:r>
    </w:p>
    <w:p>
      <w:pPr>
        <w:widowControl/>
        <w:spacing w:before="84" w:after="84"/>
        <w:jc w:val="left"/>
        <w:rPr>
          <w:rFonts w:ascii="宋体" w:hAnsi="宋体" w:cs="宋体"/>
          <w:kern w:val="0"/>
          <w:sz w:val="24"/>
        </w:rPr>
      </w:pPr>
      <w:r>
        <w:rPr>
          <w:rFonts w:ascii="宋体" w:hAnsi="宋体" w:cs="宋体"/>
          <w:kern w:val="0"/>
          <w:sz w:val="27"/>
          <w:szCs w:val="27"/>
        </w:rPr>
        <w:t>3、资格审查合格的投标人不足三家的，不进行评标。同时，本次采购活动结束，</w:t>
      </w:r>
      <w:r>
        <w:rPr>
          <w:rFonts w:hint="eastAsia" w:ascii="宋体" w:hAnsi="宋体" w:cs="宋体"/>
          <w:kern w:val="0"/>
          <w:sz w:val="27"/>
          <w:u w:val="single"/>
          <w:lang w:eastAsia="zh-CN"/>
        </w:rPr>
        <w:t>福建公信招标有限公司</w:t>
      </w:r>
      <w:r>
        <w:rPr>
          <w:rFonts w:ascii="宋体" w:hAnsi="宋体" w:cs="宋体"/>
          <w:kern w:val="0"/>
          <w:sz w:val="27"/>
          <w:szCs w:val="27"/>
        </w:rPr>
        <w:t>将依法组织后续采购活动（包括但不限于：重新招标、采用其他方式采购等）。</w:t>
      </w:r>
    </w:p>
    <w:p>
      <w:pPr>
        <w:widowControl/>
        <w:spacing w:before="84" w:after="84"/>
        <w:jc w:val="left"/>
        <w:rPr>
          <w:rFonts w:ascii="宋体" w:hAnsi="宋体" w:cs="宋体"/>
          <w:kern w:val="0"/>
          <w:sz w:val="24"/>
        </w:rPr>
      </w:pPr>
      <w:r>
        <w:rPr>
          <w:rFonts w:hint="eastAsia" w:ascii="宋体" w:hAnsi="宋体" w:cs="宋体"/>
          <w:kern w:val="0"/>
          <w:sz w:val="27"/>
          <w:szCs w:val="27"/>
        </w:rPr>
        <w:t> </w:t>
      </w:r>
    </w:p>
    <w:p>
      <w:pPr>
        <w:widowControl/>
        <w:spacing w:before="84" w:after="84"/>
        <w:jc w:val="center"/>
        <w:rPr>
          <w:rFonts w:ascii="宋体" w:hAnsi="宋体" w:cs="宋体"/>
          <w:kern w:val="0"/>
          <w:sz w:val="24"/>
        </w:rPr>
      </w:pPr>
      <w:r>
        <w:rPr>
          <w:rFonts w:ascii="宋体" w:hAnsi="宋体" w:cs="宋体"/>
          <w:b/>
          <w:bCs/>
          <w:kern w:val="0"/>
          <w:sz w:val="27"/>
        </w:rPr>
        <w:t>二、评标</w:t>
      </w:r>
    </w:p>
    <w:p>
      <w:pPr>
        <w:widowControl/>
        <w:spacing w:before="84" w:after="84"/>
        <w:jc w:val="left"/>
        <w:rPr>
          <w:rFonts w:ascii="宋体" w:hAnsi="宋体" w:cs="宋体"/>
          <w:kern w:val="0"/>
          <w:sz w:val="24"/>
        </w:rPr>
      </w:pPr>
      <w:r>
        <w:rPr>
          <w:rFonts w:ascii="宋体" w:hAnsi="宋体" w:cs="宋体"/>
          <w:kern w:val="0"/>
          <w:sz w:val="27"/>
          <w:szCs w:val="27"/>
        </w:rPr>
        <w:t>4、</w:t>
      </w:r>
      <w:r>
        <w:rPr>
          <w:rFonts w:ascii="宋体" w:hAnsi="宋体" w:cs="宋体"/>
          <w:kern w:val="0"/>
          <w:sz w:val="24"/>
        </w:rPr>
        <w:t>资格审查结束后，由</w:t>
      </w:r>
      <w:r>
        <w:rPr>
          <w:rFonts w:hint="eastAsia" w:ascii="宋体" w:hAnsi="宋体" w:cs="宋体"/>
          <w:kern w:val="0"/>
          <w:sz w:val="24"/>
          <w:lang w:eastAsia="zh-CN"/>
        </w:rPr>
        <w:t>福建公信招标有限公司</w:t>
      </w:r>
      <w:r>
        <w:rPr>
          <w:rFonts w:ascii="宋体" w:hAnsi="宋体" w:cs="宋体"/>
          <w:kern w:val="0"/>
          <w:sz w:val="24"/>
        </w:rPr>
        <w:t>负责评标委员会的组建及评标工作的组织。</w:t>
      </w:r>
    </w:p>
    <w:p>
      <w:pPr>
        <w:widowControl/>
        <w:spacing w:before="84" w:after="84"/>
        <w:jc w:val="left"/>
        <w:rPr>
          <w:rFonts w:ascii="宋体" w:hAnsi="宋体" w:cs="宋体"/>
          <w:kern w:val="0"/>
          <w:sz w:val="24"/>
        </w:rPr>
      </w:pPr>
      <w:r>
        <w:rPr>
          <w:rFonts w:ascii="宋体" w:hAnsi="宋体" w:cs="宋体"/>
          <w:kern w:val="0"/>
          <w:sz w:val="27"/>
          <w:szCs w:val="27"/>
        </w:rPr>
        <w:t>5、评标委员会</w:t>
      </w:r>
    </w:p>
    <w:p>
      <w:pPr>
        <w:widowControl/>
        <w:spacing w:before="84" w:after="84"/>
        <w:jc w:val="left"/>
        <w:rPr>
          <w:rFonts w:ascii="宋体" w:hAnsi="宋体" w:cs="宋体"/>
          <w:kern w:val="0"/>
          <w:sz w:val="24"/>
        </w:rPr>
      </w:pPr>
      <w:r>
        <w:rPr>
          <w:rFonts w:ascii="宋体" w:hAnsi="宋体" w:cs="宋体"/>
          <w:kern w:val="0"/>
          <w:sz w:val="27"/>
          <w:szCs w:val="27"/>
        </w:rPr>
        <w:t>5.1评标委员会由采购人代表和评标专家两部分共</w:t>
      </w:r>
      <w:r>
        <w:rPr>
          <w:rFonts w:ascii="宋体" w:hAnsi="宋体" w:cs="宋体"/>
          <w:kern w:val="0"/>
          <w:sz w:val="27"/>
          <w:szCs w:val="27"/>
          <w:u w:val="single"/>
        </w:rPr>
        <w:t>5</w:t>
      </w:r>
      <w:r>
        <w:rPr>
          <w:rFonts w:ascii="宋体" w:hAnsi="宋体" w:cs="宋体"/>
          <w:kern w:val="0"/>
          <w:sz w:val="27"/>
          <w:szCs w:val="27"/>
        </w:rPr>
        <w:t>人（以下简称“评委”）组成，其中：由采购人派出的采购人代表</w:t>
      </w:r>
      <w:r>
        <w:rPr>
          <w:rFonts w:ascii="宋体" w:hAnsi="宋体" w:cs="宋体"/>
          <w:kern w:val="0"/>
          <w:sz w:val="27"/>
          <w:szCs w:val="27"/>
          <w:u w:val="single"/>
        </w:rPr>
        <w:t>1</w:t>
      </w:r>
      <w:r>
        <w:rPr>
          <w:rFonts w:ascii="宋体" w:hAnsi="宋体" w:cs="宋体"/>
          <w:kern w:val="0"/>
          <w:sz w:val="27"/>
          <w:szCs w:val="27"/>
        </w:rPr>
        <w:t>人，由福建省政府采购评审专家库产生的评标专家</w:t>
      </w:r>
      <w:r>
        <w:rPr>
          <w:rFonts w:ascii="宋体" w:hAnsi="宋体" w:cs="宋体"/>
          <w:kern w:val="0"/>
          <w:sz w:val="27"/>
          <w:szCs w:val="27"/>
          <w:u w:val="single"/>
        </w:rPr>
        <w:t>4</w:t>
      </w:r>
      <w:r>
        <w:rPr>
          <w:rFonts w:ascii="宋体" w:hAnsi="宋体" w:cs="宋体"/>
          <w:kern w:val="0"/>
          <w:sz w:val="27"/>
          <w:szCs w:val="27"/>
        </w:rPr>
        <w:t>人。</w:t>
      </w:r>
    </w:p>
    <w:p>
      <w:pPr>
        <w:widowControl/>
        <w:spacing w:before="84" w:after="84"/>
        <w:jc w:val="left"/>
        <w:rPr>
          <w:rFonts w:ascii="宋体" w:hAnsi="宋体" w:cs="宋体"/>
          <w:kern w:val="0"/>
          <w:sz w:val="24"/>
        </w:rPr>
      </w:pPr>
      <w:r>
        <w:rPr>
          <w:rFonts w:ascii="宋体" w:hAnsi="宋体" w:cs="宋体"/>
          <w:kern w:val="0"/>
          <w:sz w:val="27"/>
          <w:szCs w:val="27"/>
        </w:rPr>
        <w:t>5.2评标委员会负责具体评标事务，并按照下列原则依法独立履行有关职责：</w:t>
      </w:r>
    </w:p>
    <w:p>
      <w:pPr>
        <w:widowControl/>
        <w:spacing w:before="84" w:after="84"/>
        <w:ind w:firstLine="536"/>
        <w:jc w:val="left"/>
        <w:rPr>
          <w:rFonts w:ascii="宋体" w:hAnsi="宋体" w:cs="宋体"/>
          <w:kern w:val="0"/>
          <w:sz w:val="24"/>
        </w:rPr>
      </w:pPr>
      <w:r>
        <w:rPr>
          <w:rFonts w:ascii="宋体" w:hAnsi="宋体" w:cs="宋体"/>
          <w:kern w:val="0"/>
          <w:sz w:val="27"/>
          <w:szCs w:val="27"/>
        </w:rPr>
        <w:t>（1）评标应保护国家利益、社会公共利益和各方当事人合法权益，提高采购效益，保证项目质量。</w:t>
      </w:r>
    </w:p>
    <w:p>
      <w:pPr>
        <w:widowControl/>
        <w:spacing w:before="84" w:after="84"/>
        <w:ind w:firstLine="536"/>
        <w:jc w:val="left"/>
        <w:rPr>
          <w:rFonts w:ascii="宋体" w:hAnsi="宋体" w:cs="宋体"/>
          <w:kern w:val="0"/>
          <w:sz w:val="24"/>
        </w:rPr>
      </w:pPr>
      <w:r>
        <w:rPr>
          <w:rFonts w:ascii="宋体" w:hAnsi="宋体" w:cs="宋体"/>
          <w:kern w:val="0"/>
          <w:sz w:val="27"/>
          <w:szCs w:val="27"/>
        </w:rPr>
        <w:t>（2）评标应遵循公平、公正、科学、严谨和择优原则。</w:t>
      </w:r>
    </w:p>
    <w:p>
      <w:pPr>
        <w:widowControl/>
        <w:spacing w:before="84" w:after="84"/>
        <w:ind w:firstLine="536"/>
        <w:jc w:val="left"/>
        <w:rPr>
          <w:rFonts w:ascii="宋体" w:hAnsi="宋体" w:cs="宋体"/>
          <w:kern w:val="0"/>
          <w:sz w:val="24"/>
        </w:rPr>
      </w:pPr>
      <w:r>
        <w:rPr>
          <w:rFonts w:ascii="宋体" w:hAnsi="宋体" w:cs="宋体"/>
          <w:kern w:val="0"/>
          <w:sz w:val="27"/>
          <w:szCs w:val="27"/>
        </w:rPr>
        <w:t>（3）评标的依据是招标文件和投标文件。</w:t>
      </w:r>
    </w:p>
    <w:p>
      <w:pPr>
        <w:widowControl/>
        <w:spacing w:before="84" w:after="84"/>
        <w:ind w:firstLine="536"/>
        <w:jc w:val="left"/>
        <w:rPr>
          <w:rFonts w:ascii="宋体" w:hAnsi="宋体" w:cs="宋体"/>
          <w:kern w:val="0"/>
          <w:sz w:val="24"/>
        </w:rPr>
      </w:pPr>
      <w:r>
        <w:rPr>
          <w:rFonts w:ascii="宋体" w:hAnsi="宋体" w:cs="宋体"/>
          <w:kern w:val="0"/>
          <w:sz w:val="27"/>
          <w:szCs w:val="27"/>
        </w:rPr>
        <w:t>（4）应按照招标文件规定推荐中标候选人或确定中标人。</w:t>
      </w:r>
    </w:p>
    <w:p>
      <w:pPr>
        <w:widowControl/>
        <w:spacing w:before="84" w:after="84"/>
        <w:ind w:firstLine="536"/>
        <w:jc w:val="left"/>
        <w:rPr>
          <w:rFonts w:ascii="宋体" w:hAnsi="宋体" w:cs="宋体"/>
          <w:kern w:val="0"/>
          <w:sz w:val="24"/>
        </w:rPr>
      </w:pPr>
      <w:r>
        <w:rPr>
          <w:rFonts w:ascii="宋体" w:hAnsi="宋体" w:cs="宋体"/>
          <w:kern w:val="0"/>
          <w:sz w:val="27"/>
          <w:szCs w:val="27"/>
        </w:rPr>
        <w:t>（5）评标应遵守下列评标纪律：</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评标情况不得私自外泄，有关信息由</w:t>
      </w:r>
      <w:r>
        <w:rPr>
          <w:rFonts w:hint="eastAsia" w:ascii="宋体" w:hAnsi="宋体" w:cs="宋体"/>
          <w:kern w:val="0"/>
          <w:sz w:val="27"/>
          <w:u w:val="single"/>
          <w:lang w:eastAsia="zh-CN"/>
        </w:rPr>
        <w:t>福建公信招标有限公司</w:t>
      </w:r>
      <w:r>
        <w:rPr>
          <w:rFonts w:ascii="宋体" w:hAnsi="宋体" w:cs="宋体"/>
          <w:kern w:val="0"/>
          <w:sz w:val="27"/>
          <w:szCs w:val="27"/>
        </w:rPr>
        <w:t>统一对外发布。</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对</w:t>
      </w:r>
      <w:r>
        <w:rPr>
          <w:rFonts w:hint="eastAsia" w:ascii="宋体" w:hAnsi="宋体" w:cs="宋体"/>
          <w:kern w:val="0"/>
          <w:sz w:val="27"/>
          <w:u w:val="single"/>
          <w:lang w:eastAsia="zh-CN"/>
        </w:rPr>
        <w:t>福建公信招标有限公司</w:t>
      </w:r>
      <w:r>
        <w:rPr>
          <w:rFonts w:ascii="宋体" w:hAnsi="宋体" w:cs="宋体"/>
          <w:kern w:val="0"/>
          <w:sz w:val="27"/>
          <w:szCs w:val="27"/>
        </w:rPr>
        <w:t>或投标人提供的要求保密的资料，不得摘记翻印和外传。</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③</w:t>
      </w:r>
      <w:r>
        <w:rPr>
          <w:rFonts w:ascii="宋体" w:hAnsi="宋体" w:cs="宋体"/>
          <w:kern w:val="0"/>
          <w:sz w:val="27"/>
          <w:szCs w:val="27"/>
        </w:rPr>
        <w:t>不得收受投标人或有关人员的任何礼物，不得串联鼓动其他人袒护某投标人。若与投标人存在利害关系，则应主动声明并回避。</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④</w:t>
      </w:r>
      <w:r>
        <w:rPr>
          <w:rFonts w:ascii="宋体" w:hAnsi="宋体" w:cs="宋体"/>
          <w:kern w:val="0"/>
          <w:sz w:val="27"/>
          <w:szCs w:val="27"/>
        </w:rPr>
        <w:t>全体评委应按照招标文件规定进行评标，一切认定事项应查有实据且不得弄虚作假。</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⑤</w:t>
      </w:r>
      <w:r>
        <w:rPr>
          <w:rFonts w:ascii="宋体" w:hAnsi="宋体" w:cs="宋体"/>
          <w:kern w:val="0"/>
          <w:sz w:val="27"/>
          <w:szCs w:val="27"/>
        </w:rPr>
        <w:t>评标中应充分发扬民主，推荐中标候选人或确定中标人后要服从评标报告。</w:t>
      </w:r>
    </w:p>
    <w:p>
      <w:pPr>
        <w:widowControl/>
        <w:spacing w:before="84" w:after="84"/>
        <w:ind w:firstLine="536"/>
        <w:jc w:val="left"/>
        <w:rPr>
          <w:rFonts w:ascii="宋体" w:hAnsi="宋体" w:cs="宋体"/>
          <w:kern w:val="0"/>
          <w:sz w:val="24"/>
        </w:rPr>
      </w:pPr>
      <w:r>
        <w:rPr>
          <w:rFonts w:hint="eastAsia" w:ascii="宋体" w:hAnsi="宋体" w:cs="宋体"/>
          <w:b/>
          <w:bCs/>
          <w:kern w:val="0"/>
          <w:sz w:val="27"/>
        </w:rPr>
        <w:t>※</w:t>
      </w:r>
      <w:r>
        <w:rPr>
          <w:rFonts w:ascii="宋体" w:hAnsi="宋体" w:cs="宋体"/>
          <w:b/>
          <w:bCs/>
          <w:kern w:val="0"/>
          <w:sz w:val="27"/>
        </w:rPr>
        <w:t>对违反评标纪律的评委，将取消其评委资格，对评标工作造成严重损失者将予以通报批评乃至追究法律责任。</w:t>
      </w:r>
    </w:p>
    <w:p>
      <w:pPr>
        <w:widowControl/>
        <w:spacing w:before="84" w:after="84"/>
        <w:jc w:val="left"/>
        <w:rPr>
          <w:rFonts w:ascii="宋体" w:hAnsi="宋体" w:cs="宋体"/>
          <w:kern w:val="0"/>
          <w:sz w:val="24"/>
        </w:rPr>
      </w:pPr>
      <w:r>
        <w:rPr>
          <w:rFonts w:ascii="宋体" w:hAnsi="宋体" w:cs="宋体"/>
          <w:kern w:val="0"/>
          <w:sz w:val="27"/>
          <w:szCs w:val="27"/>
        </w:rPr>
        <w:t>6、评标程序</w:t>
      </w:r>
    </w:p>
    <w:p>
      <w:pPr>
        <w:widowControl/>
        <w:spacing w:before="84" w:after="84"/>
        <w:jc w:val="left"/>
        <w:rPr>
          <w:rFonts w:ascii="宋体" w:hAnsi="宋体" w:cs="宋体"/>
          <w:kern w:val="0"/>
          <w:sz w:val="24"/>
        </w:rPr>
      </w:pPr>
      <w:r>
        <w:rPr>
          <w:rFonts w:ascii="宋体" w:hAnsi="宋体" w:cs="宋体"/>
          <w:kern w:val="0"/>
          <w:sz w:val="27"/>
          <w:szCs w:val="27"/>
        </w:rPr>
        <w:t>6.1评标前的准备工作</w:t>
      </w:r>
    </w:p>
    <w:p>
      <w:pPr>
        <w:widowControl/>
        <w:spacing w:before="84" w:after="84"/>
        <w:ind w:firstLine="536"/>
        <w:jc w:val="left"/>
        <w:rPr>
          <w:rFonts w:ascii="宋体" w:hAnsi="宋体" w:cs="宋体"/>
          <w:kern w:val="0"/>
          <w:sz w:val="24"/>
        </w:rPr>
      </w:pPr>
      <w:r>
        <w:rPr>
          <w:rFonts w:ascii="宋体" w:hAnsi="宋体" w:cs="宋体"/>
          <w:kern w:val="0"/>
          <w:sz w:val="27"/>
          <w:szCs w:val="27"/>
        </w:rPr>
        <w:t>（1）全体评委应认真审阅招标文件，了解评委应履行或遵守的职责、义务和评标纪律。</w:t>
      </w:r>
    </w:p>
    <w:p>
      <w:pPr>
        <w:widowControl/>
        <w:spacing w:before="84" w:after="84"/>
        <w:ind w:firstLine="536"/>
        <w:jc w:val="left"/>
        <w:rPr>
          <w:rFonts w:ascii="宋体" w:hAnsi="宋体" w:cs="宋体"/>
          <w:kern w:val="0"/>
          <w:sz w:val="24"/>
        </w:rPr>
      </w:pPr>
      <w:r>
        <w:rPr>
          <w:rFonts w:ascii="宋体" w:hAnsi="宋体" w:cs="宋体"/>
          <w:kern w:val="0"/>
          <w:sz w:val="27"/>
          <w:szCs w:val="27"/>
        </w:rPr>
        <w:t>（2）参加评标委员会的采购人代表可对本项目的背景和采购需求进行介绍，介绍材料应以书面形式提交（随采购文件一并存档），介绍内容不得含有歧视性、倾向性意见，不得超出招标文件所述范围。</w:t>
      </w:r>
    </w:p>
    <w:p>
      <w:pPr>
        <w:widowControl/>
        <w:spacing w:before="84" w:after="84"/>
        <w:jc w:val="left"/>
        <w:rPr>
          <w:rFonts w:ascii="宋体" w:hAnsi="宋体" w:cs="宋体"/>
          <w:kern w:val="0"/>
          <w:sz w:val="24"/>
        </w:rPr>
      </w:pPr>
      <w:r>
        <w:rPr>
          <w:rFonts w:ascii="宋体" w:hAnsi="宋体" w:cs="宋体"/>
          <w:kern w:val="0"/>
          <w:sz w:val="27"/>
          <w:szCs w:val="27"/>
        </w:rPr>
        <w:t>6.2符合性审查</w:t>
      </w:r>
    </w:p>
    <w:p>
      <w:pPr>
        <w:widowControl/>
        <w:spacing w:before="84" w:after="84"/>
        <w:ind w:firstLine="536"/>
        <w:jc w:val="left"/>
        <w:rPr>
          <w:rFonts w:ascii="宋体" w:hAnsi="宋体" w:cs="宋体"/>
          <w:kern w:val="0"/>
          <w:sz w:val="24"/>
        </w:rPr>
      </w:pPr>
      <w:r>
        <w:rPr>
          <w:rFonts w:ascii="宋体" w:hAnsi="宋体" w:cs="宋体"/>
          <w:kern w:val="0"/>
          <w:sz w:val="27"/>
          <w:szCs w:val="27"/>
        </w:rPr>
        <w:t>（1）评标委员会依据招标文件的实质性要求，对通过资格审查的投标文件进行符合性审查，以确定其是否满足招标文件的实质性要求。</w:t>
      </w:r>
    </w:p>
    <w:p>
      <w:pPr>
        <w:widowControl/>
        <w:spacing w:before="84" w:after="84"/>
        <w:ind w:firstLine="536"/>
        <w:jc w:val="left"/>
        <w:rPr>
          <w:rFonts w:ascii="宋体" w:hAnsi="宋体" w:cs="宋体"/>
          <w:kern w:val="0"/>
          <w:sz w:val="24"/>
        </w:rPr>
      </w:pPr>
      <w:r>
        <w:rPr>
          <w:rFonts w:ascii="宋体" w:hAnsi="宋体" w:cs="宋体"/>
          <w:kern w:val="0"/>
          <w:sz w:val="27"/>
          <w:szCs w:val="27"/>
        </w:rPr>
        <w:t>（2）满足招标文件的实质性要求指投标文件对招标文件实质性要求的响应不存在重大偏差或保留。</w:t>
      </w:r>
    </w:p>
    <w:p>
      <w:pPr>
        <w:widowControl/>
        <w:spacing w:before="84" w:after="84"/>
        <w:ind w:firstLine="536"/>
        <w:jc w:val="left"/>
        <w:rPr>
          <w:rFonts w:ascii="宋体" w:hAnsi="宋体" w:cs="宋体"/>
          <w:kern w:val="0"/>
          <w:sz w:val="24"/>
        </w:rPr>
      </w:pPr>
      <w:r>
        <w:rPr>
          <w:rFonts w:ascii="宋体" w:hAnsi="宋体" w:cs="宋体"/>
          <w:kern w:val="0"/>
          <w:sz w:val="27"/>
          <w:szCs w:val="27"/>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widowControl/>
        <w:spacing w:before="84" w:after="84"/>
        <w:ind w:firstLine="536"/>
        <w:jc w:val="left"/>
        <w:rPr>
          <w:rFonts w:ascii="宋体" w:hAnsi="宋体" w:cs="宋体"/>
          <w:kern w:val="0"/>
          <w:sz w:val="24"/>
        </w:rPr>
      </w:pPr>
      <w:r>
        <w:rPr>
          <w:rFonts w:ascii="宋体" w:hAnsi="宋体" w:cs="宋体"/>
          <w:kern w:val="0"/>
          <w:sz w:val="27"/>
          <w:szCs w:val="27"/>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pPr>
        <w:widowControl/>
        <w:spacing w:before="84" w:after="84"/>
        <w:ind w:firstLine="536"/>
        <w:jc w:val="left"/>
        <w:rPr>
          <w:rFonts w:ascii="宋体" w:hAnsi="宋体" w:cs="宋体"/>
          <w:kern w:val="0"/>
          <w:sz w:val="24"/>
        </w:rPr>
      </w:pPr>
      <w:r>
        <w:rPr>
          <w:rFonts w:ascii="宋体" w:hAnsi="宋体" w:cs="宋体"/>
          <w:kern w:val="0"/>
          <w:sz w:val="27"/>
          <w:szCs w:val="27"/>
        </w:rPr>
        <w:t>（5）评标委员会对所有投标人都执行相同的程序和标准。</w:t>
      </w:r>
    </w:p>
    <w:p>
      <w:pPr>
        <w:widowControl/>
        <w:spacing w:before="84" w:after="84"/>
        <w:ind w:firstLine="536"/>
        <w:jc w:val="left"/>
        <w:rPr>
          <w:rFonts w:ascii="宋体" w:hAnsi="宋体" w:cs="宋体"/>
          <w:kern w:val="0"/>
          <w:sz w:val="24"/>
        </w:rPr>
      </w:pPr>
      <w:r>
        <w:rPr>
          <w:rFonts w:ascii="宋体" w:hAnsi="宋体" w:cs="宋体"/>
          <w:kern w:val="0"/>
          <w:sz w:val="27"/>
          <w:szCs w:val="27"/>
        </w:rPr>
        <w:t>（6）有下列情形之一的，</w:t>
      </w:r>
      <w:r>
        <w:rPr>
          <w:rFonts w:ascii="宋体" w:hAnsi="宋体" w:cs="宋体"/>
          <w:b/>
          <w:bCs/>
          <w:kern w:val="0"/>
          <w:sz w:val="27"/>
        </w:rPr>
        <w:t>符合性审查不合格：</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项目一般情形：</w:t>
      </w:r>
    </w:p>
    <w:tbl>
      <w:tblPr>
        <w:tblStyle w:val="10"/>
        <w:tblW w:w="5000" w:type="pct"/>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b/>
                <w:bCs/>
                <w:kern w:val="0"/>
                <w:sz w:val="24"/>
              </w:rPr>
            </w:pPr>
            <w:r>
              <w:rPr>
                <w:rFonts w:ascii="宋体" w:hAnsi="宋体" w:cs="宋体"/>
                <w:b/>
                <w:bCs/>
                <w:kern w:val="0"/>
                <w:sz w:val="24"/>
              </w:rPr>
              <w:t>明细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违反招标文件中载明“投标无效”条款的规定；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属于招标文件第三章第10.12条规定的投标无效情形；</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投标文件对招标文件实质性要求的响应存在重大偏离或保留。</w:t>
            </w:r>
          </w:p>
        </w:tc>
      </w:tr>
    </w:tbl>
    <w:p>
      <w:pPr>
        <w:widowControl/>
        <w:spacing w:before="84" w:after="84"/>
        <w:ind w:firstLine="536"/>
        <w:jc w:val="left"/>
        <w:rPr>
          <w:rFonts w:hint="eastAsia" w:ascii="宋体" w:hAnsi="宋体" w:eastAsia="宋体" w:cs="宋体"/>
          <w:kern w:val="0"/>
          <w:sz w:val="27"/>
          <w:szCs w:val="27"/>
          <w:lang w:eastAsia="zh-CN"/>
        </w:rPr>
      </w:pPr>
      <w:r>
        <w:rPr>
          <w:rFonts w:hint="eastAsia" w:ascii="宋体" w:hAnsi="宋体" w:cs="宋体"/>
          <w:kern w:val="0"/>
          <w:sz w:val="27"/>
          <w:szCs w:val="27"/>
        </w:rPr>
        <w:t>②</w:t>
      </w:r>
      <w:r>
        <w:rPr>
          <w:rFonts w:ascii="宋体" w:hAnsi="宋体" w:cs="宋体"/>
          <w:kern w:val="0"/>
          <w:sz w:val="27"/>
          <w:szCs w:val="27"/>
        </w:rPr>
        <w:t>本项目规定的其他情形：</w:t>
      </w:r>
    </w:p>
    <w:p>
      <w:pPr>
        <w:widowControl/>
        <w:spacing w:before="84" w:after="84"/>
        <w:ind w:firstLine="536"/>
        <w:jc w:val="left"/>
        <w:rPr>
          <w:rFonts w:hint="eastAsia" w:ascii="宋体" w:hAnsi="宋体" w:eastAsia="宋体" w:cs="宋体"/>
          <w:kern w:val="0"/>
          <w:sz w:val="27"/>
          <w:szCs w:val="27"/>
          <w:lang w:eastAsia="zh-CN"/>
        </w:rPr>
      </w:pPr>
      <w:r>
        <w:rPr>
          <w:rFonts w:ascii="宋体" w:hAnsi="宋体" w:cs="宋体"/>
          <w:kern w:val="0"/>
          <w:sz w:val="27"/>
          <w:szCs w:val="27"/>
        </w:rPr>
        <w:t xml:space="preserve">包：1 </w:t>
      </w:r>
    </w:p>
    <w:p>
      <w:pPr>
        <w:widowControl/>
        <w:spacing w:before="84" w:after="84"/>
        <w:ind w:firstLine="536"/>
        <w:jc w:val="left"/>
        <w:rPr>
          <w:rFonts w:ascii="宋体" w:hAnsi="宋体" w:cs="宋体"/>
          <w:kern w:val="0"/>
          <w:sz w:val="24"/>
        </w:rPr>
      </w:pPr>
      <w:r>
        <w:rPr>
          <w:rFonts w:ascii="宋体" w:hAnsi="宋体" w:cs="宋体"/>
          <w:kern w:val="0"/>
          <w:sz w:val="27"/>
          <w:szCs w:val="27"/>
        </w:rPr>
        <w:t xml:space="preserve">包一般情形 </w:t>
      </w:r>
    </w:p>
    <w:tbl>
      <w:tblPr>
        <w:tblStyle w:val="10"/>
        <w:tblW w:w="5000" w:type="pct"/>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b/>
                <w:bCs/>
                <w:kern w:val="0"/>
                <w:sz w:val="24"/>
              </w:rPr>
            </w:pPr>
            <w:r>
              <w:rPr>
                <w:rFonts w:ascii="宋体" w:hAnsi="宋体" w:cs="宋体"/>
                <w:b/>
                <w:bCs/>
                <w:kern w:val="0"/>
                <w:sz w:val="24"/>
              </w:rPr>
              <w:t>明细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无</w:t>
            </w:r>
          </w:p>
        </w:tc>
      </w:tr>
    </w:tbl>
    <w:p>
      <w:pPr>
        <w:widowControl/>
        <w:jc w:val="left"/>
        <w:rPr>
          <w:rFonts w:hint="eastAsia" w:ascii="宋体" w:hAnsi="宋体" w:eastAsia="宋体" w:cs="宋体"/>
          <w:kern w:val="0"/>
          <w:sz w:val="24"/>
          <w:lang w:eastAsia="zh-CN"/>
        </w:rPr>
      </w:pPr>
    </w:p>
    <w:p>
      <w:pPr>
        <w:widowControl/>
        <w:jc w:val="left"/>
        <w:rPr>
          <w:rFonts w:ascii="宋体" w:hAnsi="宋体" w:cs="宋体"/>
          <w:kern w:val="0"/>
          <w:sz w:val="24"/>
        </w:rPr>
      </w:pPr>
      <w:r>
        <w:rPr>
          <w:rFonts w:hint="eastAsia" w:ascii="宋体" w:hAnsi="宋体" w:cs="宋体"/>
          <w:kern w:val="0"/>
          <w:sz w:val="24"/>
        </w:rPr>
        <w:t xml:space="preserve">技术符合性 </w:t>
      </w:r>
    </w:p>
    <w:tbl>
      <w:tblPr>
        <w:tblStyle w:val="10"/>
        <w:tblW w:w="5000" w:type="pct"/>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b/>
                <w:bCs/>
                <w:kern w:val="0"/>
                <w:sz w:val="24"/>
              </w:rPr>
            </w:pPr>
            <w:r>
              <w:rPr>
                <w:rFonts w:ascii="宋体" w:hAnsi="宋体" w:cs="宋体"/>
                <w:b/>
                <w:bCs/>
                <w:kern w:val="0"/>
                <w:sz w:val="24"/>
              </w:rPr>
              <w:t>明细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hint="eastAsia" w:ascii="微软雅黑" w:hAnsi="微软雅黑" w:eastAsia="微软雅黑"/>
                <w:color w:val="000000"/>
                <w:sz w:val="27"/>
                <w:szCs w:val="27"/>
              </w:rPr>
              <w:t>根据供应商提供的技术和服务要求响应表及技术文件进行评审。</w:t>
            </w:r>
          </w:p>
        </w:tc>
      </w:tr>
    </w:tbl>
    <w:p>
      <w:pPr>
        <w:widowControl/>
        <w:jc w:val="left"/>
        <w:rPr>
          <w:rFonts w:hint="eastAsia" w:ascii="宋体" w:hAnsi="宋体" w:eastAsia="宋体" w:cs="宋体"/>
          <w:kern w:val="0"/>
          <w:sz w:val="24"/>
          <w:lang w:eastAsia="zh-CN"/>
        </w:rPr>
      </w:pPr>
    </w:p>
    <w:p>
      <w:pPr>
        <w:widowControl/>
        <w:jc w:val="left"/>
        <w:rPr>
          <w:rFonts w:ascii="宋体" w:hAnsi="宋体" w:cs="宋体"/>
          <w:kern w:val="0"/>
          <w:sz w:val="24"/>
        </w:rPr>
      </w:pPr>
      <w:r>
        <w:rPr>
          <w:rFonts w:hint="eastAsia" w:ascii="宋体" w:hAnsi="宋体" w:cs="宋体"/>
          <w:kern w:val="0"/>
          <w:sz w:val="24"/>
        </w:rPr>
        <w:t xml:space="preserve">商务符合性 </w:t>
      </w:r>
    </w:p>
    <w:tbl>
      <w:tblPr>
        <w:tblStyle w:val="10"/>
        <w:tblW w:w="5000" w:type="pct"/>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b/>
                <w:bCs/>
                <w:kern w:val="0"/>
                <w:sz w:val="24"/>
              </w:rPr>
            </w:pPr>
            <w:r>
              <w:rPr>
                <w:rFonts w:ascii="宋体" w:hAnsi="宋体" w:cs="宋体"/>
                <w:b/>
                <w:bCs/>
                <w:kern w:val="0"/>
                <w:sz w:val="24"/>
              </w:rPr>
              <w:t>明细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hint="eastAsia" w:ascii="微软雅黑" w:hAnsi="微软雅黑" w:eastAsia="微软雅黑"/>
                <w:color w:val="000000"/>
                <w:sz w:val="27"/>
                <w:szCs w:val="27"/>
              </w:rPr>
              <w:t>根据供应商提供的商务条件响应表及商务文件进行评审。</w:t>
            </w:r>
          </w:p>
        </w:tc>
      </w:tr>
    </w:tbl>
    <w:p>
      <w:pPr>
        <w:widowControl/>
        <w:jc w:val="left"/>
        <w:rPr>
          <w:rFonts w:hint="eastAsia" w:ascii="宋体" w:hAnsi="宋体" w:eastAsia="宋体" w:cs="宋体"/>
          <w:kern w:val="0"/>
          <w:sz w:val="24"/>
          <w:lang w:eastAsia="zh-CN"/>
        </w:rPr>
      </w:pPr>
    </w:p>
    <w:p>
      <w:pPr>
        <w:widowControl/>
        <w:jc w:val="left"/>
        <w:rPr>
          <w:rFonts w:hint="eastAsia" w:ascii="宋体" w:hAnsi="宋体" w:eastAsia="宋体" w:cs="宋体"/>
          <w:kern w:val="0"/>
          <w:sz w:val="24"/>
          <w:lang w:eastAsia="zh-CN"/>
        </w:rPr>
      </w:pPr>
      <w:r>
        <w:rPr>
          <w:rFonts w:hint="eastAsia" w:ascii="宋体" w:hAnsi="宋体" w:cs="宋体"/>
          <w:kern w:val="0"/>
          <w:sz w:val="24"/>
        </w:rPr>
        <w:t>附加符合性</w:t>
      </w:r>
    </w:p>
    <w:p>
      <w:pPr>
        <w:widowControl/>
        <w:jc w:val="left"/>
        <w:rPr>
          <w:rFonts w:hint="eastAsia" w:ascii="宋体" w:hAnsi="宋体" w:eastAsia="宋体" w:cs="宋体"/>
          <w:b/>
          <w:bCs/>
          <w:kern w:val="0"/>
          <w:sz w:val="27"/>
          <w:lang w:eastAsia="zh-CN"/>
        </w:rPr>
      </w:pPr>
      <w:r>
        <w:rPr>
          <w:rFonts w:hint="eastAsia" w:ascii="宋体" w:hAnsi="宋体" w:cs="宋体"/>
          <w:b/>
          <w:bCs/>
          <w:kern w:val="0"/>
          <w:sz w:val="27"/>
        </w:rPr>
        <w:t>         无</w:t>
      </w:r>
    </w:p>
    <w:p>
      <w:pPr>
        <w:widowControl/>
        <w:jc w:val="left"/>
        <w:rPr>
          <w:rFonts w:hint="eastAsia" w:ascii="宋体" w:hAnsi="宋体" w:eastAsia="宋体" w:cs="宋体"/>
          <w:b/>
          <w:bCs/>
          <w:kern w:val="0"/>
          <w:sz w:val="27"/>
          <w:lang w:eastAsia="zh-CN"/>
        </w:rPr>
      </w:pPr>
    </w:p>
    <w:p>
      <w:pPr>
        <w:widowControl/>
        <w:jc w:val="left"/>
        <w:rPr>
          <w:rFonts w:ascii="宋体" w:hAnsi="宋体" w:cs="宋体"/>
          <w:kern w:val="0"/>
          <w:sz w:val="24"/>
        </w:rPr>
      </w:pPr>
      <w:r>
        <w:rPr>
          <w:rFonts w:hint="eastAsia" w:ascii="宋体" w:hAnsi="宋体" w:cs="宋体"/>
          <w:kern w:val="0"/>
          <w:sz w:val="24"/>
        </w:rPr>
        <w:t xml:space="preserve">价格符合性 </w:t>
      </w:r>
    </w:p>
    <w:p>
      <w:pPr>
        <w:widowControl/>
        <w:spacing w:before="84" w:after="84"/>
        <w:ind w:firstLine="536"/>
        <w:jc w:val="left"/>
        <w:rPr>
          <w:rFonts w:ascii="宋体" w:hAnsi="宋体" w:cs="宋体"/>
          <w:kern w:val="0"/>
          <w:sz w:val="24"/>
        </w:rPr>
      </w:pPr>
      <w:r>
        <w:rPr>
          <w:rFonts w:ascii="宋体" w:hAnsi="宋体" w:cs="宋体"/>
          <w:kern w:val="0"/>
          <w:sz w:val="27"/>
          <w:szCs w:val="27"/>
        </w:rPr>
        <w:t>6.3澄清有关问题</w:t>
      </w:r>
    </w:p>
    <w:p>
      <w:pPr>
        <w:widowControl/>
        <w:spacing w:before="84" w:after="84"/>
        <w:ind w:firstLine="469"/>
        <w:jc w:val="left"/>
        <w:rPr>
          <w:rFonts w:ascii="宋体" w:hAnsi="宋体" w:cs="宋体"/>
          <w:kern w:val="0"/>
          <w:sz w:val="24"/>
        </w:rPr>
      </w:pPr>
      <w:r>
        <w:rPr>
          <w:rFonts w:ascii="宋体" w:hAnsi="宋体" w:cs="宋体"/>
          <w:kern w:val="0"/>
          <w:sz w:val="27"/>
          <w:szCs w:val="27"/>
        </w:rPr>
        <w:t>（1）对通过符合性审查的投标文件中含义不明确、同类问题表述不一致或有明显文字和计算错误的内容，评标委员会将以书面形式要求投标人作出必要的澄清、说明或补正。</w:t>
      </w:r>
    </w:p>
    <w:p>
      <w:pPr>
        <w:widowControl/>
        <w:spacing w:before="84" w:after="84"/>
        <w:ind w:firstLine="469"/>
        <w:jc w:val="left"/>
        <w:rPr>
          <w:rFonts w:ascii="宋体" w:hAnsi="宋体" w:cs="宋体"/>
          <w:kern w:val="0"/>
          <w:sz w:val="24"/>
        </w:rPr>
      </w:pPr>
      <w:r>
        <w:rPr>
          <w:rFonts w:ascii="宋体" w:hAnsi="宋体" w:cs="宋体"/>
          <w:kern w:val="0"/>
          <w:sz w:val="27"/>
          <w:szCs w:val="27"/>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pPr>
        <w:widowControl/>
        <w:spacing w:before="84" w:after="84"/>
        <w:ind w:firstLine="536"/>
        <w:jc w:val="left"/>
        <w:rPr>
          <w:rFonts w:ascii="宋体" w:hAnsi="宋体" w:cs="宋体"/>
          <w:kern w:val="0"/>
          <w:sz w:val="24"/>
        </w:rPr>
      </w:pPr>
      <w:r>
        <w:rPr>
          <w:rFonts w:ascii="宋体" w:hAnsi="宋体" w:cs="宋体"/>
          <w:kern w:val="0"/>
          <w:sz w:val="27"/>
          <w:szCs w:val="27"/>
        </w:rPr>
        <w:t>（3）投标文件报价出现前后不一致的，除招标文件另有规定外，按照下列规定修正：</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开标一览表内容与投标文件中相应内容不一致的，以开标一览表为准；</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大写金额和小写金额不一致的，以大写金额为准；</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③</w:t>
      </w:r>
      <w:r>
        <w:rPr>
          <w:rFonts w:ascii="宋体" w:hAnsi="宋体" w:cs="宋体"/>
          <w:kern w:val="0"/>
          <w:sz w:val="27"/>
          <w:szCs w:val="27"/>
        </w:rPr>
        <w:t>单价金额小数点或百分比有明显错位的，以开标一览表的总价为准，并修改单价；</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④</w:t>
      </w:r>
      <w:r>
        <w:rPr>
          <w:rFonts w:ascii="宋体" w:hAnsi="宋体" w:cs="宋体"/>
          <w:kern w:val="0"/>
          <w:sz w:val="27"/>
          <w:szCs w:val="27"/>
        </w:rPr>
        <w:t>总价金额与按照单价汇总金额不一致的，以单价金额计算结果为准。</w:t>
      </w:r>
    </w:p>
    <w:p>
      <w:pPr>
        <w:widowControl/>
        <w:spacing w:before="84" w:after="84"/>
        <w:ind w:firstLine="536"/>
        <w:jc w:val="left"/>
        <w:rPr>
          <w:rFonts w:ascii="宋体" w:hAnsi="宋体" w:cs="宋体"/>
          <w:kern w:val="0"/>
          <w:sz w:val="24"/>
        </w:rPr>
      </w:pPr>
      <w:r>
        <w:rPr>
          <w:rFonts w:hint="eastAsia" w:ascii="宋体" w:hAnsi="宋体" w:cs="宋体"/>
          <w:b/>
          <w:bCs/>
          <w:kern w:val="0"/>
          <w:sz w:val="27"/>
        </w:rPr>
        <w:t>※</w:t>
      </w:r>
      <w:r>
        <w:rPr>
          <w:rFonts w:ascii="宋体" w:hAnsi="宋体" w:cs="宋体"/>
          <w:b/>
          <w:bCs/>
          <w:kern w:val="0"/>
          <w:sz w:val="27"/>
        </w:rPr>
        <w:t>同时出现两种以上不一致的，按照前款规定的顺序修正。修正后的报价应按照本章第</w:t>
      </w:r>
      <w:r>
        <w:rPr>
          <w:rFonts w:cs="宋体"/>
          <w:b/>
          <w:bCs/>
          <w:kern w:val="0"/>
          <w:sz w:val="27"/>
        </w:rPr>
        <w:t>6.3</w:t>
      </w:r>
      <w:r>
        <w:rPr>
          <w:rFonts w:ascii="宋体" w:hAnsi="宋体" w:cs="宋体"/>
          <w:b/>
          <w:bCs/>
          <w:kern w:val="0"/>
          <w:sz w:val="27"/>
        </w:rPr>
        <w:t>条第（</w:t>
      </w:r>
      <w:r>
        <w:rPr>
          <w:rFonts w:cs="宋体"/>
          <w:b/>
          <w:bCs/>
          <w:kern w:val="0"/>
          <w:sz w:val="27"/>
        </w:rPr>
        <w:t>1</w:t>
      </w:r>
      <w:r>
        <w:rPr>
          <w:rFonts w:ascii="宋体" w:hAnsi="宋体" w:cs="宋体"/>
          <w:b/>
          <w:bCs/>
          <w:kern w:val="0"/>
          <w:sz w:val="27"/>
        </w:rPr>
        <w:t>）、（</w:t>
      </w:r>
      <w:r>
        <w:rPr>
          <w:rFonts w:cs="宋体"/>
          <w:b/>
          <w:bCs/>
          <w:kern w:val="0"/>
          <w:sz w:val="27"/>
        </w:rPr>
        <w:t>2</w:t>
      </w:r>
      <w:r>
        <w:rPr>
          <w:rFonts w:ascii="宋体" w:hAnsi="宋体" w:cs="宋体"/>
          <w:b/>
          <w:bCs/>
          <w:kern w:val="0"/>
          <w:sz w:val="27"/>
        </w:rPr>
        <w:t>）款规定经投标人确认后产生约束力，投标人不确认的，其投标无效。</w:t>
      </w:r>
    </w:p>
    <w:p>
      <w:pPr>
        <w:widowControl/>
        <w:spacing w:before="84" w:after="84"/>
        <w:ind w:firstLine="536"/>
        <w:jc w:val="left"/>
        <w:rPr>
          <w:rFonts w:ascii="宋体" w:hAnsi="宋体" w:cs="宋体"/>
          <w:kern w:val="0"/>
          <w:sz w:val="24"/>
        </w:rPr>
      </w:pPr>
      <w:r>
        <w:rPr>
          <w:rFonts w:ascii="宋体" w:hAnsi="宋体" w:cs="宋体"/>
          <w:kern w:val="0"/>
          <w:sz w:val="27"/>
          <w:szCs w:val="27"/>
        </w:rPr>
        <w:t>（4）关于细微偏差</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评标委员会将以书面形式要求存在细微偏差的投标人在评标委员会规定的时间内予以补正。若无法补正，则评标委员会将按照不利于投标人的内容进行认定。</w:t>
      </w:r>
    </w:p>
    <w:p>
      <w:pPr>
        <w:widowControl/>
        <w:spacing w:before="84" w:after="84"/>
        <w:ind w:firstLine="536"/>
        <w:jc w:val="left"/>
        <w:rPr>
          <w:rFonts w:ascii="宋体" w:hAnsi="宋体" w:cs="宋体"/>
          <w:kern w:val="0"/>
          <w:sz w:val="24"/>
        </w:rPr>
      </w:pPr>
      <w:r>
        <w:rPr>
          <w:rFonts w:ascii="宋体" w:hAnsi="宋体" w:cs="宋体"/>
          <w:kern w:val="0"/>
          <w:sz w:val="27"/>
          <w:szCs w:val="27"/>
        </w:rPr>
        <w:t>（5）关于投标描述（即投标文件中描述的内容）</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投标描述前后不一致且不涉及证明材料的：按照本章第</w:t>
      </w:r>
      <w:r>
        <w:rPr>
          <w:rFonts w:cs="宋体"/>
          <w:kern w:val="0"/>
          <w:sz w:val="27"/>
          <w:szCs w:val="27"/>
        </w:rPr>
        <w:t>6.3</w:t>
      </w:r>
      <w:r>
        <w:rPr>
          <w:rFonts w:ascii="宋体" w:hAnsi="宋体" w:cs="宋体"/>
          <w:kern w:val="0"/>
          <w:sz w:val="27"/>
          <w:szCs w:val="27"/>
        </w:rPr>
        <w:t>条第（</w:t>
      </w:r>
      <w:r>
        <w:rPr>
          <w:rFonts w:cs="宋体"/>
          <w:kern w:val="0"/>
          <w:sz w:val="27"/>
          <w:szCs w:val="27"/>
        </w:rPr>
        <w:t>1</w:t>
      </w:r>
      <w:r>
        <w:rPr>
          <w:rFonts w:ascii="宋体" w:hAnsi="宋体" w:cs="宋体"/>
          <w:kern w:val="0"/>
          <w:sz w:val="27"/>
          <w:szCs w:val="27"/>
        </w:rPr>
        <w:t>）、（</w:t>
      </w:r>
      <w:r>
        <w:rPr>
          <w:rFonts w:cs="宋体"/>
          <w:kern w:val="0"/>
          <w:sz w:val="27"/>
          <w:szCs w:val="27"/>
        </w:rPr>
        <w:t>2</w:t>
      </w:r>
      <w:r>
        <w:rPr>
          <w:rFonts w:ascii="宋体" w:hAnsi="宋体" w:cs="宋体"/>
          <w:kern w:val="0"/>
          <w:sz w:val="27"/>
          <w:szCs w:val="27"/>
        </w:rPr>
        <w:t>）款规定执行。</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投标描述与证明材料不一致或多份证明材料之间不一致的：</w:t>
      </w:r>
    </w:p>
    <w:p>
      <w:pPr>
        <w:widowControl/>
        <w:spacing w:before="84" w:after="84"/>
        <w:ind w:firstLine="536"/>
        <w:jc w:val="left"/>
        <w:rPr>
          <w:rFonts w:ascii="宋体" w:hAnsi="宋体" w:cs="宋体"/>
          <w:kern w:val="0"/>
          <w:sz w:val="24"/>
        </w:rPr>
      </w:pPr>
      <w:r>
        <w:rPr>
          <w:rFonts w:ascii="宋体" w:hAnsi="宋体" w:cs="宋体"/>
          <w:kern w:val="0"/>
          <w:sz w:val="27"/>
          <w:szCs w:val="27"/>
        </w:rPr>
        <w:t>a.评标委员会将要求投标人进行书面澄清，并按照不利于投标人的内容进行评标。</w:t>
      </w:r>
    </w:p>
    <w:p>
      <w:pPr>
        <w:widowControl/>
        <w:spacing w:before="84" w:after="84"/>
        <w:ind w:firstLine="536"/>
        <w:jc w:val="left"/>
        <w:rPr>
          <w:rFonts w:ascii="宋体" w:hAnsi="宋体" w:cs="宋体"/>
          <w:kern w:val="0"/>
          <w:sz w:val="24"/>
        </w:rPr>
      </w:pPr>
      <w:r>
        <w:rPr>
          <w:rFonts w:ascii="宋体" w:hAnsi="宋体" w:cs="宋体"/>
          <w:kern w:val="0"/>
          <w:sz w:val="27"/>
          <w:szCs w:val="27"/>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③</w:t>
      </w:r>
      <w:r>
        <w:rPr>
          <w:rFonts w:ascii="宋体" w:hAnsi="宋体" w:cs="宋体"/>
          <w:kern w:val="0"/>
          <w:sz w:val="27"/>
          <w:szCs w:val="27"/>
        </w:rPr>
        <w:t>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widowControl/>
        <w:spacing w:before="84" w:after="84"/>
        <w:jc w:val="left"/>
        <w:rPr>
          <w:rFonts w:ascii="宋体" w:hAnsi="宋体" w:cs="宋体"/>
          <w:kern w:val="0"/>
          <w:sz w:val="24"/>
        </w:rPr>
      </w:pPr>
      <w:r>
        <w:rPr>
          <w:rFonts w:ascii="宋体" w:hAnsi="宋体" w:cs="宋体"/>
          <w:kern w:val="0"/>
          <w:sz w:val="27"/>
          <w:szCs w:val="27"/>
        </w:rPr>
        <w:t>6.4比较与评价</w:t>
      </w:r>
    </w:p>
    <w:p>
      <w:pPr>
        <w:widowControl/>
        <w:spacing w:before="84" w:after="84"/>
        <w:ind w:firstLine="536"/>
        <w:jc w:val="left"/>
        <w:rPr>
          <w:rFonts w:ascii="宋体" w:hAnsi="宋体" w:cs="宋体"/>
          <w:kern w:val="0"/>
          <w:sz w:val="24"/>
        </w:rPr>
      </w:pPr>
      <w:r>
        <w:rPr>
          <w:rFonts w:ascii="宋体" w:hAnsi="宋体" w:cs="宋体"/>
          <w:kern w:val="0"/>
          <w:sz w:val="27"/>
          <w:szCs w:val="27"/>
        </w:rPr>
        <w:t>（1）按照本章第</w:t>
      </w:r>
      <w:r>
        <w:rPr>
          <w:rFonts w:cs="宋体"/>
          <w:kern w:val="0"/>
          <w:sz w:val="27"/>
          <w:szCs w:val="27"/>
        </w:rPr>
        <w:t>7</w:t>
      </w:r>
      <w:r>
        <w:rPr>
          <w:rFonts w:ascii="宋体" w:hAnsi="宋体" w:cs="宋体"/>
          <w:kern w:val="0"/>
          <w:sz w:val="27"/>
          <w:szCs w:val="27"/>
        </w:rPr>
        <w:t>条载明的评标方法和标准，对符合性审查合格的投标文件进行比较与评价。</w:t>
      </w:r>
    </w:p>
    <w:p>
      <w:pPr>
        <w:widowControl/>
        <w:spacing w:before="84" w:after="84"/>
        <w:ind w:firstLine="536"/>
        <w:jc w:val="left"/>
        <w:rPr>
          <w:rFonts w:ascii="宋体" w:hAnsi="宋体" w:cs="宋体"/>
          <w:kern w:val="0"/>
          <w:sz w:val="24"/>
        </w:rPr>
      </w:pPr>
      <w:r>
        <w:rPr>
          <w:rFonts w:ascii="宋体" w:hAnsi="宋体" w:cs="宋体"/>
          <w:kern w:val="0"/>
          <w:sz w:val="27"/>
          <w:szCs w:val="27"/>
        </w:rPr>
        <w:t>（2）关于相同品牌产品</w:t>
      </w:r>
      <w:r>
        <w:rPr>
          <w:rFonts w:ascii="宋体" w:hAnsi="宋体" w:cs="宋体"/>
          <w:b/>
          <w:bCs/>
          <w:kern w:val="0"/>
          <w:sz w:val="27"/>
        </w:rPr>
        <w:t>（政府采购服务类项目不适用本条款规定）</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采用最低评标价法的，提供相同品牌产品的不同投标人参加同一合同项下投标的，以其中通过资格审查、符合性审查且报价最低的参加评标；报价相同的，由评标委员会按照下列方式确定一个参加评标的投标人：</w:t>
      </w:r>
    </w:p>
    <w:p>
      <w:pPr>
        <w:widowControl/>
        <w:spacing w:before="84" w:after="84"/>
        <w:ind w:firstLine="536"/>
        <w:jc w:val="left"/>
        <w:rPr>
          <w:rFonts w:ascii="宋体" w:hAnsi="宋体" w:cs="宋体"/>
          <w:kern w:val="0"/>
          <w:sz w:val="24"/>
        </w:rPr>
      </w:pPr>
      <w:r>
        <w:rPr>
          <w:rFonts w:ascii="宋体" w:hAnsi="宋体" w:cs="宋体"/>
          <w:kern w:val="0"/>
          <w:sz w:val="27"/>
          <w:szCs w:val="27"/>
        </w:rPr>
        <w:t>a.招标文件规定的方式：</w:t>
      </w:r>
      <w:r>
        <w:rPr>
          <w:rFonts w:hint="eastAsia" w:ascii="宋体" w:hAnsi="宋体" w:cs="宋体"/>
          <w:kern w:val="0"/>
          <w:sz w:val="27"/>
          <w:u w:val="single"/>
        </w:rPr>
        <w:t>无</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b.招标文件未规定的，采取随机抽取方式确定，其他</w:t>
      </w:r>
      <w:r>
        <w:rPr>
          <w:rFonts w:ascii="宋体" w:hAnsi="宋体" w:cs="宋体"/>
          <w:b/>
          <w:bCs/>
          <w:kern w:val="0"/>
          <w:sz w:val="27"/>
        </w:rPr>
        <w:t>投标无效。</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widowControl/>
        <w:spacing w:before="84" w:after="84"/>
        <w:ind w:firstLine="536"/>
        <w:jc w:val="left"/>
        <w:rPr>
          <w:rFonts w:ascii="宋体" w:hAnsi="宋体" w:cs="宋体"/>
          <w:kern w:val="0"/>
          <w:sz w:val="24"/>
        </w:rPr>
      </w:pPr>
      <w:r>
        <w:rPr>
          <w:rFonts w:ascii="宋体" w:hAnsi="宋体" w:cs="宋体"/>
          <w:kern w:val="0"/>
          <w:sz w:val="27"/>
          <w:szCs w:val="27"/>
        </w:rPr>
        <w:t>a.招标文件规定的方式：</w:t>
      </w:r>
      <w:r>
        <w:rPr>
          <w:rFonts w:hint="eastAsia" w:ascii="宋体" w:hAnsi="宋体" w:cs="宋体"/>
          <w:kern w:val="0"/>
          <w:sz w:val="27"/>
          <w:u w:val="single"/>
        </w:rPr>
        <w:t>无</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b.招标文件未规定的，采取随机抽取方式确定，其他同品牌投标人不作为中标候选人。</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③</w:t>
      </w:r>
      <w:r>
        <w:rPr>
          <w:rFonts w:ascii="宋体" w:hAnsi="宋体" w:cs="宋体"/>
          <w:kern w:val="0"/>
          <w:sz w:val="27"/>
          <w:szCs w:val="27"/>
        </w:rPr>
        <w:t>非单一产品采购项目，多家投标人提供的核心产品品牌相同的，按照本章第</w:t>
      </w:r>
      <w:r>
        <w:rPr>
          <w:rFonts w:cs="宋体"/>
          <w:kern w:val="0"/>
          <w:sz w:val="27"/>
          <w:szCs w:val="27"/>
        </w:rPr>
        <w:t>6.4</w:t>
      </w:r>
      <w:r>
        <w:rPr>
          <w:rFonts w:ascii="宋体" w:hAnsi="宋体" w:cs="宋体"/>
          <w:kern w:val="0"/>
          <w:sz w:val="27"/>
          <w:szCs w:val="27"/>
        </w:rPr>
        <w:t>条第（</w:t>
      </w:r>
      <w:r>
        <w:rPr>
          <w:rFonts w:cs="宋体"/>
          <w:kern w:val="0"/>
          <w:sz w:val="27"/>
          <w:szCs w:val="27"/>
        </w:rPr>
        <w:t>2</w:t>
      </w:r>
      <w:r>
        <w:rPr>
          <w:rFonts w:ascii="宋体" w:hAnsi="宋体" w:cs="宋体"/>
          <w:kern w:val="0"/>
          <w:sz w:val="27"/>
          <w:szCs w:val="27"/>
        </w:rPr>
        <w:t>）款第</w:t>
      </w:r>
      <w:r>
        <w:rPr>
          <w:rFonts w:hint="eastAsia" w:ascii="宋体" w:hAnsi="宋体" w:cs="宋体"/>
          <w:kern w:val="0"/>
          <w:sz w:val="27"/>
          <w:szCs w:val="27"/>
        </w:rPr>
        <w:t>①</w:t>
      </w:r>
      <w:r>
        <w:rPr>
          <w:rFonts w:ascii="宋体" w:hAnsi="宋体" w:cs="宋体"/>
          <w:kern w:val="0"/>
          <w:sz w:val="27"/>
          <w:szCs w:val="27"/>
        </w:rPr>
        <w:t>、</w:t>
      </w:r>
      <w:r>
        <w:rPr>
          <w:rFonts w:hint="eastAsia" w:ascii="宋体" w:hAnsi="宋体" w:cs="宋体"/>
          <w:kern w:val="0"/>
          <w:sz w:val="27"/>
          <w:szCs w:val="27"/>
        </w:rPr>
        <w:t>②</w:t>
      </w:r>
      <w:r>
        <w:rPr>
          <w:rFonts w:ascii="宋体" w:hAnsi="宋体" w:cs="宋体"/>
          <w:kern w:val="0"/>
          <w:sz w:val="27"/>
          <w:szCs w:val="27"/>
        </w:rPr>
        <w:t>规定处理。</w:t>
      </w:r>
    </w:p>
    <w:p>
      <w:pPr>
        <w:widowControl/>
        <w:spacing w:before="84" w:after="84"/>
        <w:ind w:firstLine="536"/>
        <w:jc w:val="left"/>
        <w:rPr>
          <w:rFonts w:ascii="宋体" w:hAnsi="宋体" w:cs="宋体"/>
          <w:kern w:val="0"/>
          <w:sz w:val="24"/>
        </w:rPr>
      </w:pPr>
      <w:r>
        <w:rPr>
          <w:rFonts w:ascii="宋体" w:hAnsi="宋体" w:cs="宋体"/>
          <w:kern w:val="0"/>
          <w:sz w:val="27"/>
          <w:szCs w:val="27"/>
        </w:rPr>
        <w:t>（3）漏（缺）项</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招标文件中要求列入报价的费用（含配置、功能），漏（缺）项的报价视为已经包括在投标总价中。</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对多报项及赠送项的价格评标时不予核减，全部进入评标价评议。</w:t>
      </w:r>
    </w:p>
    <w:p>
      <w:pPr>
        <w:widowControl/>
        <w:spacing w:before="84" w:after="84"/>
        <w:jc w:val="left"/>
        <w:rPr>
          <w:rFonts w:ascii="宋体" w:hAnsi="宋体" w:cs="宋体"/>
          <w:kern w:val="0"/>
          <w:sz w:val="24"/>
        </w:rPr>
      </w:pPr>
      <w:r>
        <w:rPr>
          <w:rFonts w:ascii="宋体" w:hAnsi="宋体" w:cs="宋体"/>
          <w:kern w:val="0"/>
          <w:sz w:val="27"/>
          <w:szCs w:val="27"/>
        </w:rPr>
        <w:t>6.5推荐中标候选人：详见本章第</w:t>
      </w:r>
      <w:r>
        <w:rPr>
          <w:rFonts w:cs="宋体"/>
          <w:kern w:val="0"/>
          <w:sz w:val="27"/>
          <w:szCs w:val="27"/>
        </w:rPr>
        <w:t>7.2</w:t>
      </w:r>
      <w:r>
        <w:rPr>
          <w:rFonts w:ascii="宋体" w:hAnsi="宋体" w:cs="宋体"/>
          <w:kern w:val="0"/>
          <w:sz w:val="27"/>
          <w:szCs w:val="27"/>
        </w:rPr>
        <w:t>条规定。</w:t>
      </w:r>
    </w:p>
    <w:p>
      <w:pPr>
        <w:widowControl/>
        <w:spacing w:before="84" w:after="84"/>
        <w:jc w:val="left"/>
        <w:rPr>
          <w:rFonts w:ascii="宋体" w:hAnsi="宋体" w:cs="宋体"/>
          <w:kern w:val="0"/>
          <w:sz w:val="24"/>
        </w:rPr>
      </w:pPr>
      <w:r>
        <w:rPr>
          <w:rFonts w:ascii="宋体" w:hAnsi="宋体" w:cs="宋体"/>
          <w:kern w:val="0"/>
          <w:sz w:val="27"/>
          <w:szCs w:val="27"/>
        </w:rPr>
        <w:t>6.6编写评标报告</w:t>
      </w:r>
    </w:p>
    <w:p>
      <w:pPr>
        <w:widowControl/>
        <w:spacing w:before="84" w:after="84"/>
        <w:ind w:firstLine="536"/>
        <w:jc w:val="left"/>
        <w:rPr>
          <w:rFonts w:ascii="宋体" w:hAnsi="宋体" w:cs="宋体"/>
          <w:kern w:val="0"/>
          <w:sz w:val="24"/>
        </w:rPr>
      </w:pPr>
      <w:r>
        <w:rPr>
          <w:rFonts w:ascii="宋体" w:hAnsi="宋体" w:cs="宋体"/>
          <w:kern w:val="0"/>
          <w:sz w:val="27"/>
          <w:szCs w:val="27"/>
        </w:rPr>
        <w:t>（1）评标报告由评标委员会负责编写。</w:t>
      </w:r>
    </w:p>
    <w:p>
      <w:pPr>
        <w:widowControl/>
        <w:spacing w:before="84" w:after="84"/>
        <w:ind w:firstLine="536"/>
        <w:jc w:val="left"/>
        <w:rPr>
          <w:rFonts w:ascii="宋体" w:hAnsi="宋体" w:cs="宋体"/>
          <w:kern w:val="0"/>
          <w:sz w:val="24"/>
        </w:rPr>
      </w:pPr>
      <w:r>
        <w:rPr>
          <w:rFonts w:ascii="宋体" w:hAnsi="宋体" w:cs="宋体"/>
          <w:kern w:val="0"/>
          <w:sz w:val="27"/>
          <w:szCs w:val="27"/>
        </w:rPr>
        <w:t>（2）评标报告应包括下列内容：</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①</w:t>
      </w:r>
      <w:r>
        <w:rPr>
          <w:rFonts w:ascii="宋体" w:hAnsi="宋体" w:cs="宋体"/>
          <w:kern w:val="0"/>
          <w:sz w:val="27"/>
          <w:szCs w:val="27"/>
        </w:rPr>
        <w:t>招标公告刊登的媒体名称、开标日期和地点；</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投标人名单和评标委员会成员名单；</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③</w:t>
      </w:r>
      <w:r>
        <w:rPr>
          <w:rFonts w:ascii="宋体" w:hAnsi="宋体" w:cs="宋体"/>
          <w:kern w:val="0"/>
          <w:sz w:val="27"/>
          <w:szCs w:val="27"/>
        </w:rPr>
        <w:t>评标方法和标准；</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④</w:t>
      </w:r>
      <w:r>
        <w:rPr>
          <w:rFonts w:ascii="宋体" w:hAnsi="宋体" w:cs="宋体"/>
          <w:kern w:val="0"/>
          <w:sz w:val="27"/>
          <w:szCs w:val="27"/>
        </w:rPr>
        <w:t>开标记录和评标情况及说明，包括无效投标人名单及原因；</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⑤</w:t>
      </w:r>
      <w:r>
        <w:rPr>
          <w:rFonts w:ascii="宋体" w:hAnsi="宋体" w:cs="宋体"/>
          <w:kern w:val="0"/>
          <w:sz w:val="27"/>
          <w:szCs w:val="27"/>
        </w:rPr>
        <w:t>评标结果，包括中标候选人名单或确定的中标人；</w:t>
      </w:r>
    </w:p>
    <w:p>
      <w:pPr>
        <w:widowControl/>
        <w:spacing w:before="84" w:after="84"/>
        <w:ind w:firstLine="536"/>
        <w:jc w:val="left"/>
        <w:rPr>
          <w:rFonts w:ascii="宋体" w:hAnsi="宋体" w:cs="宋体"/>
          <w:kern w:val="0"/>
          <w:sz w:val="24"/>
        </w:rPr>
      </w:pPr>
      <w:r>
        <w:rPr>
          <w:rFonts w:hint="eastAsia" w:ascii="宋体" w:hAnsi="宋体" w:cs="宋体"/>
          <w:kern w:val="0"/>
          <w:sz w:val="27"/>
          <w:szCs w:val="27"/>
        </w:rPr>
        <w:t>⑥</w:t>
      </w:r>
      <w:r>
        <w:rPr>
          <w:rFonts w:ascii="宋体" w:hAnsi="宋体" w:cs="宋体"/>
          <w:kern w:val="0"/>
          <w:sz w:val="27"/>
          <w:szCs w:val="27"/>
        </w:rPr>
        <w:t>其他需要说明的情况，包括但不限于：评标过程中投标人的澄清、说明或补正，评委更换等。</w:t>
      </w:r>
    </w:p>
    <w:p>
      <w:pPr>
        <w:widowControl/>
        <w:spacing w:before="84" w:after="84"/>
        <w:jc w:val="left"/>
        <w:rPr>
          <w:rFonts w:ascii="宋体" w:hAnsi="宋体" w:cs="宋体"/>
          <w:kern w:val="0"/>
          <w:sz w:val="24"/>
        </w:rPr>
      </w:pPr>
      <w:r>
        <w:rPr>
          <w:rFonts w:ascii="宋体" w:hAnsi="宋体" w:cs="宋体"/>
          <w:kern w:val="0"/>
          <w:sz w:val="27"/>
          <w:szCs w:val="27"/>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Fonts w:ascii="宋体" w:hAnsi="宋体" w:cs="宋体"/>
          <w:b/>
          <w:bCs/>
          <w:kern w:val="0"/>
          <w:sz w:val="27"/>
        </w:rPr>
        <w:t>投标无效</w:t>
      </w:r>
      <w:r>
        <w:rPr>
          <w:rFonts w:ascii="宋体" w:hAnsi="宋体" w:cs="宋体"/>
          <w:kern w:val="0"/>
          <w:sz w:val="27"/>
          <w:szCs w:val="27"/>
        </w:rPr>
        <w:t>处理。</w:t>
      </w:r>
    </w:p>
    <w:p>
      <w:pPr>
        <w:widowControl/>
        <w:spacing w:before="84" w:after="84"/>
        <w:jc w:val="left"/>
        <w:rPr>
          <w:rFonts w:ascii="宋体" w:hAnsi="宋体" w:cs="宋体"/>
          <w:kern w:val="0"/>
          <w:sz w:val="24"/>
        </w:rPr>
      </w:pPr>
      <w:r>
        <w:rPr>
          <w:rFonts w:ascii="宋体" w:hAnsi="宋体" w:cs="宋体"/>
          <w:kern w:val="0"/>
          <w:sz w:val="27"/>
          <w:szCs w:val="27"/>
        </w:rPr>
        <w:t>6.8评委对需要共同认定的事项存在争议的，应按照少数服从多数的原则进行认定。</w:t>
      </w:r>
      <w:r>
        <w:rPr>
          <w:rFonts w:ascii="宋体" w:hAnsi="宋体" w:cs="宋体"/>
          <w:b/>
          <w:bCs/>
          <w:kern w:val="0"/>
          <w:sz w:val="27"/>
        </w:rPr>
        <w:t>持不同意见的评委应在评标报告上签署不同意见及理由，否则视为同意评标报告。</w:t>
      </w:r>
    </w:p>
    <w:p>
      <w:pPr>
        <w:widowControl/>
        <w:spacing w:before="84" w:after="84"/>
        <w:jc w:val="left"/>
        <w:rPr>
          <w:rFonts w:ascii="宋体" w:hAnsi="宋体" w:cs="宋体"/>
          <w:kern w:val="0"/>
          <w:sz w:val="24"/>
        </w:rPr>
      </w:pPr>
      <w:r>
        <w:rPr>
          <w:rFonts w:ascii="宋体" w:hAnsi="宋体" w:cs="宋体"/>
          <w:kern w:val="0"/>
          <w:sz w:val="27"/>
          <w:szCs w:val="27"/>
        </w:rPr>
        <w:t>6.9在评标过程中发现投标人有下列情形之一的，评标委员会应认定其</w:t>
      </w:r>
      <w:r>
        <w:rPr>
          <w:rFonts w:ascii="宋体" w:hAnsi="宋体" w:cs="宋体"/>
          <w:b/>
          <w:bCs/>
          <w:kern w:val="0"/>
          <w:sz w:val="27"/>
        </w:rPr>
        <w:t>投标无效</w:t>
      </w:r>
      <w:r>
        <w:rPr>
          <w:rFonts w:ascii="宋体" w:hAnsi="宋体" w:cs="宋体"/>
          <w:kern w:val="0"/>
          <w:sz w:val="27"/>
          <w:szCs w:val="27"/>
        </w:rPr>
        <w:t>，并书面报告本项目监督管理部门：</w:t>
      </w:r>
    </w:p>
    <w:p>
      <w:pPr>
        <w:widowControl/>
        <w:spacing w:before="84" w:after="84"/>
        <w:ind w:firstLine="536"/>
        <w:jc w:val="left"/>
        <w:rPr>
          <w:rFonts w:ascii="宋体" w:hAnsi="宋体" w:cs="宋体"/>
          <w:kern w:val="0"/>
          <w:sz w:val="24"/>
        </w:rPr>
      </w:pPr>
      <w:r>
        <w:rPr>
          <w:rFonts w:ascii="宋体" w:hAnsi="宋体" w:cs="宋体"/>
          <w:kern w:val="0"/>
          <w:sz w:val="27"/>
          <w:szCs w:val="27"/>
        </w:rPr>
        <w:t>（1）恶意串通（包括但不限于招标文件第三章第</w:t>
      </w:r>
      <w:r>
        <w:rPr>
          <w:rFonts w:cs="宋体"/>
          <w:kern w:val="0"/>
          <w:sz w:val="27"/>
          <w:szCs w:val="27"/>
        </w:rPr>
        <w:t>9.7</w:t>
      </w:r>
      <w:r>
        <w:rPr>
          <w:rFonts w:ascii="宋体" w:hAnsi="宋体" w:cs="宋体"/>
          <w:kern w:val="0"/>
          <w:sz w:val="27"/>
          <w:szCs w:val="27"/>
        </w:rPr>
        <w:t>条规定情形）；</w:t>
      </w:r>
    </w:p>
    <w:p>
      <w:pPr>
        <w:widowControl/>
        <w:spacing w:before="84" w:after="84"/>
        <w:ind w:firstLine="536"/>
        <w:jc w:val="left"/>
        <w:rPr>
          <w:rFonts w:ascii="宋体" w:hAnsi="宋体" w:cs="宋体"/>
          <w:kern w:val="0"/>
          <w:sz w:val="24"/>
        </w:rPr>
      </w:pPr>
      <w:r>
        <w:rPr>
          <w:rFonts w:ascii="宋体" w:hAnsi="宋体" w:cs="宋体"/>
          <w:kern w:val="0"/>
          <w:sz w:val="27"/>
          <w:szCs w:val="27"/>
        </w:rPr>
        <w:t>（2）妨碍其他投标人的竞争行为；</w:t>
      </w:r>
    </w:p>
    <w:p>
      <w:pPr>
        <w:widowControl/>
        <w:spacing w:before="84" w:after="84"/>
        <w:ind w:firstLine="536"/>
        <w:jc w:val="left"/>
        <w:rPr>
          <w:rFonts w:ascii="宋体" w:hAnsi="宋体" w:cs="宋体"/>
          <w:kern w:val="0"/>
          <w:sz w:val="24"/>
        </w:rPr>
      </w:pPr>
      <w:r>
        <w:rPr>
          <w:rFonts w:ascii="宋体" w:hAnsi="宋体" w:cs="宋体"/>
          <w:kern w:val="0"/>
          <w:sz w:val="27"/>
          <w:szCs w:val="27"/>
        </w:rPr>
        <w:t>（3）损害采购人或其他投标人的合法权益。</w:t>
      </w:r>
    </w:p>
    <w:p>
      <w:pPr>
        <w:widowControl/>
        <w:spacing w:before="84" w:after="84"/>
        <w:jc w:val="left"/>
        <w:rPr>
          <w:rFonts w:ascii="宋体" w:hAnsi="宋体" w:cs="宋体"/>
          <w:kern w:val="0"/>
          <w:sz w:val="24"/>
        </w:rPr>
      </w:pPr>
      <w:r>
        <w:rPr>
          <w:rFonts w:ascii="宋体" w:hAnsi="宋体" w:cs="宋体"/>
          <w:kern w:val="0"/>
          <w:sz w:val="27"/>
          <w:szCs w:val="27"/>
        </w:rPr>
        <w:t>6.10评标过程中，有下列情形之一的，应予废标：</w:t>
      </w:r>
    </w:p>
    <w:p>
      <w:pPr>
        <w:widowControl/>
        <w:spacing w:before="84" w:after="84"/>
        <w:ind w:firstLine="536"/>
        <w:jc w:val="left"/>
        <w:rPr>
          <w:rFonts w:ascii="宋体" w:hAnsi="宋体" w:cs="宋体"/>
          <w:kern w:val="0"/>
          <w:sz w:val="24"/>
        </w:rPr>
      </w:pPr>
      <w:r>
        <w:rPr>
          <w:rFonts w:ascii="宋体" w:hAnsi="宋体" w:cs="宋体"/>
          <w:kern w:val="0"/>
          <w:sz w:val="27"/>
          <w:szCs w:val="27"/>
        </w:rPr>
        <w:t>（1）符合性审查合格的投标人不足三家的；</w:t>
      </w:r>
    </w:p>
    <w:p>
      <w:pPr>
        <w:widowControl/>
        <w:spacing w:before="84" w:after="84"/>
        <w:ind w:firstLine="536"/>
        <w:jc w:val="left"/>
        <w:rPr>
          <w:rFonts w:ascii="宋体" w:hAnsi="宋体" w:cs="宋体"/>
          <w:kern w:val="0"/>
          <w:sz w:val="24"/>
        </w:rPr>
      </w:pPr>
      <w:r>
        <w:rPr>
          <w:rFonts w:ascii="宋体" w:hAnsi="宋体" w:cs="宋体"/>
          <w:kern w:val="0"/>
          <w:sz w:val="27"/>
          <w:szCs w:val="27"/>
        </w:rPr>
        <w:t>（2）有关法律、法规和规章规定废标的情形。</w:t>
      </w:r>
    </w:p>
    <w:p>
      <w:pPr>
        <w:widowControl/>
        <w:spacing w:before="84" w:after="84"/>
        <w:ind w:firstLine="536"/>
        <w:jc w:val="left"/>
        <w:rPr>
          <w:rFonts w:ascii="宋体" w:hAnsi="宋体" w:cs="宋体"/>
          <w:kern w:val="0"/>
          <w:sz w:val="24"/>
        </w:rPr>
      </w:pPr>
      <w:r>
        <w:rPr>
          <w:rFonts w:hint="eastAsia" w:ascii="宋体" w:hAnsi="宋体" w:cs="宋体"/>
          <w:b/>
          <w:bCs/>
          <w:kern w:val="0"/>
          <w:sz w:val="27"/>
        </w:rPr>
        <w:t>※</w:t>
      </w:r>
      <w:r>
        <w:rPr>
          <w:rFonts w:ascii="宋体" w:hAnsi="宋体" w:cs="宋体"/>
          <w:b/>
          <w:bCs/>
          <w:kern w:val="0"/>
          <w:sz w:val="27"/>
        </w:rPr>
        <w:t>若废标，则本次采购活动结束，</w:t>
      </w:r>
      <w:r>
        <w:rPr>
          <w:rFonts w:hint="eastAsia" w:ascii="宋体" w:hAnsi="宋体" w:cs="宋体"/>
          <w:kern w:val="0"/>
          <w:sz w:val="27"/>
          <w:u w:val="single"/>
          <w:lang w:eastAsia="zh-CN"/>
        </w:rPr>
        <w:t>福建公信招标有限公司</w:t>
      </w:r>
      <w:r>
        <w:rPr>
          <w:rFonts w:ascii="宋体" w:hAnsi="宋体" w:cs="宋体"/>
          <w:b/>
          <w:bCs/>
          <w:kern w:val="0"/>
          <w:sz w:val="27"/>
        </w:rPr>
        <w:t>将依法组织后续采购活动（包括但不限于：重新招标、采用其他方式采购等）。</w:t>
      </w:r>
    </w:p>
    <w:p>
      <w:pPr>
        <w:widowControl/>
        <w:spacing w:before="84" w:after="84"/>
        <w:jc w:val="left"/>
        <w:rPr>
          <w:rFonts w:ascii="宋体" w:hAnsi="宋体" w:cs="宋体"/>
          <w:kern w:val="0"/>
          <w:sz w:val="24"/>
        </w:rPr>
      </w:pPr>
      <w:r>
        <w:rPr>
          <w:rFonts w:ascii="宋体" w:hAnsi="宋体" w:cs="宋体"/>
          <w:kern w:val="0"/>
          <w:sz w:val="27"/>
          <w:szCs w:val="27"/>
        </w:rPr>
        <w:t>7、评标方法和标准</w:t>
      </w:r>
    </w:p>
    <w:p>
      <w:pPr>
        <w:widowControl/>
        <w:spacing w:before="84" w:after="84"/>
        <w:jc w:val="left"/>
        <w:rPr>
          <w:rFonts w:ascii="宋体" w:hAnsi="宋体" w:cs="宋体"/>
          <w:kern w:val="0"/>
          <w:sz w:val="24"/>
        </w:rPr>
      </w:pPr>
      <w:r>
        <w:rPr>
          <w:rFonts w:ascii="宋体" w:hAnsi="宋体" w:cs="宋体"/>
          <w:kern w:val="0"/>
          <w:sz w:val="27"/>
          <w:szCs w:val="27"/>
        </w:rPr>
        <w:t>7.1评标方法：</w:t>
      </w:r>
      <w:r>
        <w:rPr>
          <w:rFonts w:hint="eastAsia" w:ascii="宋体" w:hAnsi="宋体" w:cs="宋体"/>
          <w:kern w:val="0"/>
          <w:sz w:val="27"/>
          <w:szCs w:val="27"/>
        </w:rPr>
        <w:t xml:space="preserve"> 合同包1采用综合评分法。</w:t>
      </w:r>
    </w:p>
    <w:p>
      <w:pPr>
        <w:widowControl/>
        <w:spacing w:before="84" w:after="84"/>
        <w:jc w:val="left"/>
        <w:rPr>
          <w:rFonts w:ascii="宋体" w:hAnsi="宋体" w:cs="宋体"/>
          <w:kern w:val="0"/>
          <w:sz w:val="24"/>
        </w:rPr>
      </w:pPr>
      <w:r>
        <w:rPr>
          <w:rFonts w:ascii="宋体" w:hAnsi="宋体" w:cs="宋体"/>
          <w:kern w:val="0"/>
          <w:sz w:val="27"/>
          <w:szCs w:val="27"/>
        </w:rPr>
        <w:t>7.2评标标准</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hd w:val="clear" w:color="auto" w:fill="FFFFFF"/>
        <w:spacing w:after="167"/>
        <w:jc w:val="left"/>
        <w:rPr>
          <w:rFonts w:ascii="微软雅黑" w:hAnsi="微软雅黑" w:eastAsia="微软雅黑" w:cs="宋体"/>
          <w:color w:val="393939"/>
          <w:kern w:val="0"/>
          <w:sz w:val="22"/>
          <w:szCs w:val="22"/>
        </w:rPr>
      </w:pPr>
      <w:r>
        <w:rPr>
          <w:rFonts w:ascii="宋体" w:hAnsi="宋体" w:eastAsia="微软雅黑" w:cs="宋体"/>
          <w:b/>
          <w:bCs/>
          <w:color w:val="393939"/>
          <w:kern w:val="0"/>
          <w:sz w:val="27"/>
        </w:rPr>
        <w:t>合同包1采用综合评分法</w:t>
      </w:r>
      <w:r>
        <w:rPr>
          <w:rFonts w:ascii="宋体" w:hAnsi="宋体" w:eastAsia="微软雅黑" w:cs="宋体"/>
          <w:color w:val="393939"/>
          <w:kern w:val="0"/>
          <w:sz w:val="27"/>
          <w:szCs w:val="27"/>
        </w:rPr>
        <w:t>：</w:t>
      </w:r>
      <w:r>
        <w:rPr>
          <w:rFonts w:hint="eastAsia" w:ascii="微软雅黑" w:hAnsi="微软雅黑" w:eastAsia="微软雅黑" w:cs="宋体"/>
          <w:color w:val="393939"/>
          <w:kern w:val="0"/>
          <w:sz w:val="22"/>
          <w:szCs w:val="22"/>
        </w:rPr>
        <w:t xml:space="preserve"> </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（1）投标文件满足招标文件全部实质性要求，且按照评审因素的量化指标评审得分（即评标总得分）最高的投标人为中标候选人。</w:t>
      </w:r>
      <w:r>
        <w:rPr>
          <w:rFonts w:hint="eastAsia" w:ascii="宋体" w:hAnsi="宋体" w:cs="宋体"/>
          <w:kern w:val="0"/>
          <w:sz w:val="24"/>
        </w:rPr>
        <w:t xml:space="preserve"> </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（2）每个投标人的评标总得分</w:t>
      </w:r>
      <w:r>
        <w:rPr>
          <w:rFonts w:cs="宋体"/>
          <w:kern w:val="0"/>
          <w:sz w:val="27"/>
          <w:szCs w:val="27"/>
        </w:rPr>
        <w:t>FA</w:t>
      </w:r>
      <w:r>
        <w:rPr>
          <w:rFonts w:ascii="宋体" w:hAnsi="宋体" w:cs="宋体"/>
          <w:kern w:val="0"/>
          <w:sz w:val="27"/>
          <w:szCs w:val="27"/>
        </w:rPr>
        <w:t>＝</w:t>
      </w:r>
      <w:r>
        <w:rPr>
          <w:rFonts w:cs="宋体"/>
          <w:kern w:val="0"/>
          <w:sz w:val="27"/>
          <w:szCs w:val="27"/>
        </w:rPr>
        <w:t>F1</w:t>
      </w:r>
      <w:r>
        <w:rPr>
          <w:rFonts w:ascii="宋体" w:hAnsi="宋体" w:cs="宋体"/>
          <w:kern w:val="0"/>
          <w:sz w:val="27"/>
          <w:szCs w:val="27"/>
        </w:rPr>
        <w:t>×</w:t>
      </w:r>
      <w:r>
        <w:rPr>
          <w:rFonts w:cs="宋体"/>
          <w:kern w:val="0"/>
          <w:sz w:val="27"/>
          <w:szCs w:val="27"/>
        </w:rPr>
        <w:t>A1</w:t>
      </w:r>
      <w:r>
        <w:rPr>
          <w:rFonts w:ascii="宋体" w:hAnsi="宋体" w:cs="宋体"/>
          <w:kern w:val="0"/>
          <w:sz w:val="27"/>
          <w:szCs w:val="27"/>
        </w:rPr>
        <w:t>＋</w:t>
      </w:r>
      <w:r>
        <w:rPr>
          <w:rFonts w:cs="宋体"/>
          <w:kern w:val="0"/>
          <w:sz w:val="27"/>
          <w:szCs w:val="27"/>
        </w:rPr>
        <w:t>F2</w:t>
      </w:r>
      <w:r>
        <w:rPr>
          <w:rFonts w:ascii="宋体" w:hAnsi="宋体" w:cs="宋体"/>
          <w:kern w:val="0"/>
          <w:sz w:val="27"/>
          <w:szCs w:val="27"/>
        </w:rPr>
        <w:t>×</w:t>
      </w:r>
      <w:r>
        <w:rPr>
          <w:rFonts w:cs="宋体"/>
          <w:kern w:val="0"/>
          <w:sz w:val="27"/>
          <w:szCs w:val="27"/>
        </w:rPr>
        <w:t>A2</w:t>
      </w:r>
      <w:r>
        <w:rPr>
          <w:rFonts w:ascii="宋体" w:hAnsi="宋体" w:cs="宋体"/>
          <w:kern w:val="0"/>
          <w:sz w:val="27"/>
          <w:szCs w:val="27"/>
        </w:rPr>
        <w:t>＋</w:t>
      </w:r>
      <w:r>
        <w:rPr>
          <w:rFonts w:cs="宋体"/>
          <w:kern w:val="0"/>
          <w:sz w:val="27"/>
          <w:szCs w:val="27"/>
        </w:rPr>
        <w:t>F3</w:t>
      </w:r>
      <w:r>
        <w:rPr>
          <w:rFonts w:ascii="宋体" w:hAnsi="宋体" w:cs="宋体"/>
          <w:kern w:val="0"/>
          <w:sz w:val="27"/>
          <w:szCs w:val="27"/>
        </w:rPr>
        <w:t>×</w:t>
      </w:r>
      <w:r>
        <w:rPr>
          <w:rFonts w:cs="宋体"/>
          <w:kern w:val="0"/>
          <w:sz w:val="27"/>
          <w:szCs w:val="27"/>
        </w:rPr>
        <w:t>A3</w:t>
      </w:r>
      <w:r>
        <w:rPr>
          <w:rFonts w:ascii="宋体" w:hAnsi="宋体" w:cs="宋体"/>
          <w:kern w:val="0"/>
          <w:sz w:val="27"/>
          <w:szCs w:val="27"/>
        </w:rPr>
        <w:t>＋</w:t>
      </w:r>
      <w:r>
        <w:rPr>
          <w:rFonts w:cs="宋体"/>
          <w:kern w:val="0"/>
          <w:sz w:val="27"/>
          <w:szCs w:val="27"/>
        </w:rPr>
        <w:t>F4</w:t>
      </w:r>
      <w:r>
        <w:rPr>
          <w:rFonts w:ascii="宋体" w:hAnsi="宋体" w:cs="宋体"/>
          <w:kern w:val="0"/>
          <w:sz w:val="27"/>
          <w:szCs w:val="27"/>
        </w:rPr>
        <w:t>×</w:t>
      </w:r>
      <w:r>
        <w:rPr>
          <w:rFonts w:cs="宋体"/>
          <w:kern w:val="0"/>
          <w:sz w:val="27"/>
          <w:szCs w:val="27"/>
        </w:rPr>
        <w:t>A4</w:t>
      </w:r>
      <w:r>
        <w:rPr>
          <w:rFonts w:ascii="宋体" w:hAnsi="宋体" w:cs="宋体"/>
          <w:kern w:val="0"/>
          <w:sz w:val="27"/>
          <w:szCs w:val="27"/>
        </w:rPr>
        <w:t>（若有），其中：</w:t>
      </w:r>
      <w:r>
        <w:rPr>
          <w:rFonts w:cs="宋体"/>
          <w:kern w:val="0"/>
          <w:sz w:val="27"/>
          <w:szCs w:val="27"/>
        </w:rPr>
        <w:t>F1</w:t>
      </w:r>
      <w:r>
        <w:rPr>
          <w:rFonts w:ascii="宋体" w:hAnsi="宋体" w:cs="宋体"/>
          <w:kern w:val="0"/>
          <w:sz w:val="27"/>
          <w:szCs w:val="27"/>
        </w:rPr>
        <w:t>指价格项评审因素得分、</w:t>
      </w:r>
      <w:r>
        <w:rPr>
          <w:rFonts w:cs="宋体"/>
          <w:kern w:val="0"/>
          <w:sz w:val="27"/>
          <w:szCs w:val="27"/>
        </w:rPr>
        <w:t>F2</w:t>
      </w:r>
      <w:r>
        <w:rPr>
          <w:rFonts w:ascii="宋体" w:hAnsi="宋体" w:cs="宋体"/>
          <w:kern w:val="0"/>
          <w:sz w:val="27"/>
          <w:szCs w:val="27"/>
        </w:rPr>
        <w:t>指技术项评审因素得分、</w:t>
      </w:r>
      <w:r>
        <w:rPr>
          <w:rFonts w:cs="宋体"/>
          <w:kern w:val="0"/>
          <w:sz w:val="27"/>
          <w:szCs w:val="27"/>
        </w:rPr>
        <w:t>F3</w:t>
      </w:r>
      <w:r>
        <w:rPr>
          <w:rFonts w:ascii="宋体" w:hAnsi="宋体" w:cs="宋体"/>
          <w:kern w:val="0"/>
          <w:sz w:val="27"/>
          <w:szCs w:val="27"/>
        </w:rPr>
        <w:t>指商务项评审因素得分，</w:t>
      </w:r>
      <w:r>
        <w:rPr>
          <w:rFonts w:cs="宋体"/>
          <w:kern w:val="0"/>
          <w:sz w:val="27"/>
          <w:szCs w:val="27"/>
        </w:rPr>
        <w:t>A1</w:t>
      </w:r>
      <w:r>
        <w:rPr>
          <w:rFonts w:ascii="宋体" w:hAnsi="宋体" w:cs="宋体"/>
          <w:kern w:val="0"/>
          <w:sz w:val="27"/>
          <w:szCs w:val="27"/>
        </w:rPr>
        <w:t>指价格项评审因素所占的权重、</w:t>
      </w:r>
      <w:r>
        <w:rPr>
          <w:rFonts w:cs="宋体"/>
          <w:kern w:val="0"/>
          <w:sz w:val="27"/>
          <w:szCs w:val="27"/>
        </w:rPr>
        <w:t>A2</w:t>
      </w:r>
      <w:r>
        <w:rPr>
          <w:rFonts w:ascii="宋体" w:hAnsi="宋体" w:cs="宋体"/>
          <w:kern w:val="0"/>
          <w:sz w:val="27"/>
          <w:szCs w:val="27"/>
        </w:rPr>
        <w:t>指技术项评审因素所占的权重、</w:t>
      </w:r>
      <w:r>
        <w:rPr>
          <w:rFonts w:cs="宋体"/>
          <w:kern w:val="0"/>
          <w:sz w:val="27"/>
          <w:szCs w:val="27"/>
        </w:rPr>
        <w:t>A3</w:t>
      </w:r>
      <w:r>
        <w:rPr>
          <w:rFonts w:ascii="宋体" w:hAnsi="宋体" w:cs="宋体"/>
          <w:kern w:val="0"/>
          <w:sz w:val="27"/>
          <w:szCs w:val="27"/>
        </w:rPr>
        <w:t>指商务项评审因素所占的权重，</w:t>
      </w:r>
      <w:r>
        <w:rPr>
          <w:rFonts w:cs="宋体"/>
          <w:kern w:val="0"/>
          <w:sz w:val="27"/>
          <w:szCs w:val="27"/>
        </w:rPr>
        <w:t>A1+A2+A3=1</w:t>
      </w:r>
      <w:r>
        <w:rPr>
          <w:rFonts w:ascii="宋体" w:hAnsi="宋体" w:cs="宋体"/>
          <w:kern w:val="0"/>
          <w:sz w:val="27"/>
          <w:szCs w:val="27"/>
        </w:rPr>
        <w:t>、</w:t>
      </w:r>
      <w:r>
        <w:rPr>
          <w:rFonts w:cs="宋体"/>
          <w:kern w:val="0"/>
          <w:sz w:val="27"/>
          <w:szCs w:val="27"/>
        </w:rPr>
        <w:t>F1</w:t>
      </w:r>
      <w:r>
        <w:rPr>
          <w:rFonts w:ascii="宋体" w:hAnsi="宋体" w:cs="宋体"/>
          <w:kern w:val="0"/>
          <w:sz w:val="27"/>
          <w:szCs w:val="27"/>
        </w:rPr>
        <w:t>×</w:t>
      </w:r>
      <w:r>
        <w:rPr>
          <w:rFonts w:cs="宋体"/>
          <w:kern w:val="0"/>
          <w:sz w:val="27"/>
          <w:szCs w:val="27"/>
        </w:rPr>
        <w:t>A1</w:t>
      </w:r>
      <w:r>
        <w:rPr>
          <w:rFonts w:ascii="宋体" w:hAnsi="宋体" w:cs="宋体"/>
          <w:kern w:val="0"/>
          <w:sz w:val="27"/>
          <w:szCs w:val="27"/>
        </w:rPr>
        <w:t>＋</w:t>
      </w:r>
      <w:r>
        <w:rPr>
          <w:rFonts w:cs="宋体"/>
          <w:kern w:val="0"/>
          <w:sz w:val="27"/>
          <w:szCs w:val="27"/>
        </w:rPr>
        <w:t>F2</w:t>
      </w:r>
      <w:r>
        <w:rPr>
          <w:rFonts w:ascii="宋体" w:hAnsi="宋体" w:cs="宋体"/>
          <w:kern w:val="0"/>
          <w:sz w:val="27"/>
          <w:szCs w:val="27"/>
        </w:rPr>
        <w:t>×</w:t>
      </w:r>
      <w:r>
        <w:rPr>
          <w:rFonts w:cs="宋体"/>
          <w:kern w:val="0"/>
          <w:sz w:val="27"/>
          <w:szCs w:val="27"/>
        </w:rPr>
        <w:t>A2</w:t>
      </w:r>
      <w:r>
        <w:rPr>
          <w:rFonts w:ascii="宋体" w:hAnsi="宋体" w:cs="宋体"/>
          <w:kern w:val="0"/>
          <w:sz w:val="27"/>
          <w:szCs w:val="27"/>
        </w:rPr>
        <w:t>＋</w:t>
      </w:r>
      <w:r>
        <w:rPr>
          <w:rFonts w:cs="宋体"/>
          <w:kern w:val="0"/>
          <w:sz w:val="27"/>
          <w:szCs w:val="27"/>
        </w:rPr>
        <w:t>F3</w:t>
      </w:r>
      <w:r>
        <w:rPr>
          <w:rFonts w:ascii="宋体" w:hAnsi="宋体" w:cs="宋体"/>
          <w:kern w:val="0"/>
          <w:sz w:val="27"/>
          <w:szCs w:val="27"/>
        </w:rPr>
        <w:t>×</w:t>
      </w:r>
      <w:r>
        <w:rPr>
          <w:rFonts w:cs="宋体"/>
          <w:kern w:val="0"/>
          <w:sz w:val="27"/>
          <w:szCs w:val="27"/>
        </w:rPr>
        <w:t>A3=100</w:t>
      </w:r>
      <w:r>
        <w:rPr>
          <w:rFonts w:ascii="宋体" w:hAnsi="宋体" w:cs="宋体"/>
          <w:kern w:val="0"/>
          <w:sz w:val="27"/>
          <w:szCs w:val="27"/>
        </w:rPr>
        <w:t>分（满分时），</w:t>
      </w:r>
      <w:r>
        <w:rPr>
          <w:rFonts w:cs="宋体"/>
          <w:kern w:val="0"/>
          <w:sz w:val="27"/>
          <w:szCs w:val="27"/>
        </w:rPr>
        <w:t>F4</w:t>
      </w:r>
      <w:r>
        <w:rPr>
          <w:rFonts w:ascii="宋体" w:hAnsi="宋体" w:cs="宋体"/>
          <w:kern w:val="0"/>
          <w:sz w:val="27"/>
          <w:szCs w:val="27"/>
        </w:rPr>
        <w:t>×</w:t>
      </w:r>
      <w:r>
        <w:rPr>
          <w:rFonts w:cs="宋体"/>
          <w:kern w:val="0"/>
          <w:sz w:val="27"/>
          <w:szCs w:val="27"/>
        </w:rPr>
        <w:t>A4</w:t>
      </w:r>
      <w:r>
        <w:rPr>
          <w:rFonts w:ascii="宋体" w:hAnsi="宋体" w:cs="宋体"/>
          <w:kern w:val="0"/>
          <w:sz w:val="27"/>
          <w:szCs w:val="27"/>
        </w:rPr>
        <w:t>为加分项（即优先类节能产品、环境标志产品在采购活动中可享有的加分优惠）。</w:t>
      </w:r>
      <w:r>
        <w:rPr>
          <w:rFonts w:hint="eastAsia" w:ascii="宋体" w:hAnsi="宋体" w:cs="宋体"/>
          <w:kern w:val="0"/>
          <w:sz w:val="24"/>
        </w:rPr>
        <w:t xml:space="preserve"> </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（3）各项评审因素的设置如下：</w:t>
      </w:r>
      <w:r>
        <w:rPr>
          <w:rFonts w:hint="eastAsia" w:ascii="宋体" w:hAnsi="宋体" w:cs="宋体"/>
          <w:kern w:val="0"/>
          <w:sz w:val="24"/>
        </w:rPr>
        <w:t xml:space="preserve"> </w:t>
      </w:r>
    </w:p>
    <w:p>
      <w:pPr>
        <w:widowControl/>
        <w:spacing w:before="100" w:beforeAutospacing="1" w:after="100" w:afterAutospacing="1"/>
        <w:ind w:firstLine="536"/>
        <w:jc w:val="left"/>
        <w:rPr>
          <w:rFonts w:ascii="宋体" w:hAnsi="宋体" w:cs="宋体"/>
          <w:kern w:val="0"/>
          <w:sz w:val="24"/>
          <w:highlight w:val="none"/>
        </w:rPr>
      </w:pPr>
      <w:r>
        <w:rPr>
          <w:rFonts w:hint="eastAsia" w:ascii="宋体" w:hAnsi="宋体" w:cs="宋体"/>
          <w:kern w:val="0"/>
          <w:sz w:val="27"/>
          <w:szCs w:val="27"/>
          <w:highlight w:val="none"/>
        </w:rPr>
        <w:t>①</w:t>
      </w:r>
      <w:r>
        <w:rPr>
          <w:rFonts w:ascii="宋体" w:hAnsi="宋体" w:cs="宋体"/>
          <w:kern w:val="0"/>
          <w:sz w:val="27"/>
          <w:szCs w:val="27"/>
          <w:highlight w:val="none"/>
        </w:rPr>
        <w:t>价格项（</w:t>
      </w:r>
      <w:r>
        <w:rPr>
          <w:rFonts w:cs="宋体"/>
          <w:kern w:val="0"/>
          <w:sz w:val="27"/>
          <w:szCs w:val="27"/>
          <w:highlight w:val="none"/>
        </w:rPr>
        <w:t>F1</w:t>
      </w:r>
      <w:r>
        <w:rPr>
          <w:rFonts w:ascii="宋体" w:hAnsi="宋体" w:cs="宋体"/>
          <w:kern w:val="0"/>
          <w:sz w:val="27"/>
          <w:szCs w:val="27"/>
          <w:highlight w:val="none"/>
        </w:rPr>
        <w:t>×</w:t>
      </w:r>
      <w:r>
        <w:rPr>
          <w:rFonts w:cs="宋体"/>
          <w:kern w:val="0"/>
          <w:sz w:val="27"/>
          <w:szCs w:val="27"/>
          <w:highlight w:val="none"/>
        </w:rPr>
        <w:t>A1</w:t>
      </w:r>
      <w:r>
        <w:rPr>
          <w:rFonts w:ascii="宋体" w:hAnsi="宋体" w:cs="宋体"/>
          <w:kern w:val="0"/>
          <w:sz w:val="27"/>
          <w:szCs w:val="27"/>
          <w:highlight w:val="none"/>
        </w:rPr>
        <w:t>）满分为</w:t>
      </w:r>
      <w:r>
        <w:rPr>
          <w:rFonts w:hint="eastAsia" w:ascii="宋体" w:hAnsi="宋体" w:cs="宋体"/>
          <w:kern w:val="0"/>
          <w:sz w:val="27"/>
          <w:szCs w:val="27"/>
          <w:highlight w:val="none"/>
          <w:u w:val="single"/>
          <w:lang w:val="en-US" w:eastAsia="zh-CN"/>
        </w:rPr>
        <w:t>35</w:t>
      </w:r>
      <w:r>
        <w:rPr>
          <w:rFonts w:ascii="宋体" w:hAnsi="宋体" w:cs="宋体"/>
          <w:kern w:val="0"/>
          <w:sz w:val="27"/>
          <w:szCs w:val="27"/>
          <w:highlight w:val="none"/>
        </w:rPr>
        <w:t>分。</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a.价格分采用低价优先法计算，即满足招标文件要求且投标价格最低的投标报价为评标基准价，其价格分为满分。其他投标人的价格分统一按照下列公式计算：投标报价得分</w:t>
      </w:r>
      <w:r>
        <w:rPr>
          <w:rFonts w:cs="宋体"/>
          <w:kern w:val="0"/>
          <w:sz w:val="27"/>
          <w:szCs w:val="27"/>
        </w:rPr>
        <w:t>=</w:t>
      </w:r>
      <w:r>
        <w:rPr>
          <w:rFonts w:ascii="宋体" w:hAnsi="宋体" w:cs="宋体"/>
          <w:kern w:val="0"/>
          <w:sz w:val="27"/>
          <w:szCs w:val="27"/>
        </w:rPr>
        <w:t>（评标基准价／投标报价）×</w:t>
      </w:r>
      <w:r>
        <w:rPr>
          <w:rFonts w:cs="宋体"/>
          <w:kern w:val="0"/>
          <w:sz w:val="27"/>
          <w:szCs w:val="27"/>
        </w:rPr>
        <w:t>100</w:t>
      </w:r>
      <w:r>
        <w:rPr>
          <w:rFonts w:ascii="宋体" w:hAnsi="宋体" w:cs="宋体"/>
          <w:kern w:val="0"/>
          <w:sz w:val="27"/>
          <w:szCs w:val="27"/>
        </w:rPr>
        <w:t>。因落实政府采购政策需进行价格扣除的，以扣除后的价格计算评标基准价和投标报价。</w:t>
      </w:r>
      <w:r>
        <w:rPr>
          <w:rFonts w:hint="eastAsia" w:ascii="宋体" w:hAnsi="宋体" w:cs="宋体"/>
          <w:kern w:val="0"/>
          <w:sz w:val="24"/>
        </w:rPr>
        <w:t xml:space="preserve"> </w:t>
      </w:r>
    </w:p>
    <w:p>
      <w:pPr>
        <w:widowControl/>
        <w:spacing w:before="100" w:beforeAutospacing="1" w:after="100" w:afterAutospacing="1"/>
        <w:ind w:firstLine="536"/>
        <w:jc w:val="left"/>
        <w:rPr>
          <w:rFonts w:ascii="宋体" w:hAnsi="宋体" w:cs="宋体"/>
          <w:kern w:val="0"/>
          <w:sz w:val="24"/>
        </w:rPr>
      </w:pPr>
      <w:r>
        <w:rPr>
          <w:rFonts w:cs="宋体"/>
          <w:kern w:val="0"/>
          <w:sz w:val="27"/>
          <w:szCs w:val="27"/>
        </w:rPr>
        <w:t>b.</w:t>
      </w:r>
      <w:r>
        <w:rPr>
          <w:rFonts w:ascii="宋体" w:hAnsi="宋体" w:cs="宋体"/>
          <w:kern w:val="0"/>
          <w:sz w:val="27"/>
          <w:szCs w:val="27"/>
        </w:rPr>
        <w:t>价格扣除的规则如下：</w:t>
      </w:r>
    </w:p>
    <w:tbl>
      <w:tblPr>
        <w:tblStyle w:val="10"/>
        <w:tblW w:w="0" w:type="auto"/>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1232"/>
        <w:gridCol w:w="710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Header/>
          <w:tblCellSpacing w:w="0" w:type="dxa"/>
        </w:trPr>
        <w:tc>
          <w:tcPr>
            <w:tcW w:w="1800"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评标项目</w:t>
            </w:r>
          </w:p>
        </w:tc>
        <w:tc>
          <w:tcPr>
            <w:tcW w:w="10500"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评标方法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小型、微型企业，监狱企业，残疾人</w:t>
            </w:r>
          </w:p>
        </w:tc>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hint="eastAsia" w:ascii="微软雅黑" w:hAnsi="微软雅黑" w:eastAsia="微软雅黑"/>
                <w:color w:val="000000"/>
                <w:sz w:val="24"/>
              </w:rPr>
              <w:t>1、对小、微企业报价给予 6%的扣除。 2、监狱企业视同上述中小企业享受政府采购扶持政策。 3、残疾人福利性单位提供本单位制造的货物、承担的工程或服务，或提供其他残疾人福利性单位制造的货物（不包括使用非残疾人福利性单位注册商标的货物），对报价给予 10%的扣除。</w:t>
            </w:r>
          </w:p>
        </w:tc>
      </w:tr>
    </w:tbl>
    <w:p>
      <w:pPr>
        <w:widowControl/>
        <w:spacing w:before="100" w:beforeAutospacing="1" w:after="100" w:afterAutospacing="1"/>
        <w:ind w:firstLine="536"/>
        <w:jc w:val="left"/>
        <w:rPr>
          <w:rFonts w:ascii="宋体" w:hAnsi="宋体" w:cs="宋体"/>
          <w:kern w:val="0"/>
          <w:sz w:val="24"/>
        </w:rPr>
      </w:pPr>
      <w:r>
        <w:rPr>
          <w:rFonts w:hint="eastAsia" w:ascii="宋体" w:hAnsi="宋体" w:cs="宋体"/>
          <w:kern w:val="0"/>
          <w:sz w:val="27"/>
          <w:szCs w:val="27"/>
        </w:rPr>
        <w:t>②</w:t>
      </w:r>
      <w:r>
        <w:rPr>
          <w:rFonts w:ascii="宋体" w:hAnsi="宋体" w:cs="宋体"/>
          <w:kern w:val="0"/>
          <w:sz w:val="27"/>
          <w:szCs w:val="27"/>
        </w:rPr>
        <w:t>技术项（</w:t>
      </w:r>
      <w:r>
        <w:rPr>
          <w:rFonts w:cs="宋体"/>
          <w:kern w:val="0"/>
          <w:sz w:val="27"/>
          <w:szCs w:val="27"/>
        </w:rPr>
        <w:t>F2</w:t>
      </w:r>
      <w:r>
        <w:rPr>
          <w:rFonts w:ascii="宋体" w:hAnsi="宋体" w:cs="宋体"/>
          <w:kern w:val="0"/>
          <w:sz w:val="27"/>
          <w:szCs w:val="27"/>
        </w:rPr>
        <w:t>×</w:t>
      </w:r>
      <w:r>
        <w:rPr>
          <w:rFonts w:cs="宋体"/>
          <w:kern w:val="0"/>
          <w:sz w:val="27"/>
          <w:szCs w:val="27"/>
        </w:rPr>
        <w:t>A2</w:t>
      </w:r>
      <w:r>
        <w:rPr>
          <w:rFonts w:ascii="宋体" w:hAnsi="宋体" w:cs="宋体"/>
          <w:kern w:val="0"/>
          <w:sz w:val="27"/>
          <w:szCs w:val="27"/>
        </w:rPr>
        <w:t>）</w:t>
      </w:r>
      <w:r>
        <w:rPr>
          <w:rFonts w:ascii="宋体" w:hAnsi="宋体" w:cs="宋体"/>
          <w:kern w:val="0"/>
          <w:sz w:val="27"/>
          <w:szCs w:val="27"/>
          <w:highlight w:val="none"/>
        </w:rPr>
        <w:t>满分为</w:t>
      </w:r>
      <w:r>
        <w:rPr>
          <w:rFonts w:hint="eastAsia" w:ascii="宋体" w:hAnsi="宋体" w:cs="宋体"/>
          <w:kern w:val="0"/>
          <w:sz w:val="27"/>
          <w:szCs w:val="27"/>
          <w:highlight w:val="none"/>
          <w:u w:val="single"/>
          <w:lang w:val="en-US" w:eastAsia="zh-CN"/>
        </w:rPr>
        <w:t>50</w:t>
      </w:r>
      <w:r>
        <w:rPr>
          <w:rFonts w:ascii="宋体" w:hAnsi="宋体" w:cs="宋体"/>
          <w:kern w:val="0"/>
          <w:sz w:val="27"/>
          <w:szCs w:val="27"/>
          <w:highlight w:val="none"/>
        </w:rPr>
        <w:t>分。</w:t>
      </w:r>
    </w:p>
    <w:tbl>
      <w:tblPr>
        <w:tblStyle w:val="10"/>
        <w:tblW w:w="0" w:type="auto"/>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1337"/>
        <w:gridCol w:w="619"/>
        <w:gridCol w:w="638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17" w:hRule="atLeast"/>
          <w:tblHeader/>
          <w:tblCellSpacing w:w="0" w:type="dxa"/>
        </w:trPr>
        <w:tc>
          <w:tcPr>
            <w:tcW w:w="1337"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rPr>
            </w:pPr>
            <w:r>
              <w:rPr>
                <w:rFonts w:ascii="宋体" w:hAnsi="宋体" w:cs="宋体"/>
                <w:kern w:val="0"/>
                <w:sz w:val="24"/>
              </w:rPr>
              <w:t>评标项目</w:t>
            </w:r>
          </w:p>
        </w:tc>
        <w:tc>
          <w:tcPr>
            <w:tcW w:w="619"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rPr>
            </w:pPr>
            <w:r>
              <w:rPr>
                <w:rFonts w:ascii="宋体" w:hAnsi="宋体" w:cs="宋体"/>
                <w:kern w:val="0"/>
                <w:sz w:val="24"/>
              </w:rPr>
              <w:t>评标分值</w:t>
            </w:r>
          </w:p>
        </w:tc>
        <w:tc>
          <w:tcPr>
            <w:tcW w:w="638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rPr>
            </w:pPr>
            <w:r>
              <w:rPr>
                <w:rFonts w:ascii="宋体" w:hAnsi="宋体" w:cs="宋体"/>
                <w:kern w:val="0"/>
                <w:sz w:val="24"/>
              </w:rPr>
              <w:t>评标方法描述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37"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highlight w:val="none"/>
              </w:rPr>
            </w:pPr>
            <w:r>
              <w:rPr>
                <w:rFonts w:ascii="宋体" w:hAnsi="宋体" w:cs="宋体"/>
                <w:kern w:val="0"/>
                <w:sz w:val="24"/>
                <w:highlight w:val="none"/>
              </w:rPr>
              <w:t>投标人符合性检查实质响应基本技术参数的</w:t>
            </w:r>
          </w:p>
        </w:tc>
        <w:tc>
          <w:tcPr>
            <w:tcW w:w="619" w:type="dxa"/>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eastAsia="宋体" w:cs="宋体"/>
                <w:kern w:val="0"/>
                <w:sz w:val="24"/>
                <w:highlight w:val="none"/>
                <w:lang w:val="en-US" w:eastAsia="zh-CN"/>
              </w:rPr>
            </w:pPr>
            <w:r>
              <w:rPr>
                <w:rFonts w:hint="eastAsia" w:ascii="宋体" w:hAnsi="宋体" w:cs="宋体"/>
                <w:kern w:val="0"/>
                <w:sz w:val="24"/>
                <w:highlight w:val="none"/>
                <w:lang w:val="en-US" w:eastAsia="zh-CN"/>
              </w:rPr>
              <w:t>18.0</w:t>
            </w:r>
          </w:p>
        </w:tc>
        <w:tc>
          <w:tcPr>
            <w:tcW w:w="6380"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highlight w:val="none"/>
              </w:rPr>
            </w:pPr>
            <w:r>
              <w:rPr>
                <w:rFonts w:ascii="宋体" w:hAnsi="宋体" w:cs="宋体"/>
                <w:kern w:val="0"/>
                <w:sz w:val="24"/>
                <w:highlight w:val="none"/>
              </w:rPr>
              <w:t>根据各投标人对招标文件招标内容及要求的响应情况进行评议，全部满足的得</w:t>
            </w:r>
            <w:r>
              <w:rPr>
                <w:rFonts w:hint="eastAsia" w:ascii="宋体" w:hAnsi="宋体" w:cs="宋体"/>
                <w:kern w:val="0"/>
                <w:sz w:val="24"/>
                <w:highlight w:val="none"/>
                <w:lang w:val="en-US" w:eastAsia="zh-CN"/>
              </w:rPr>
              <w:t>18</w:t>
            </w:r>
            <w:r>
              <w:rPr>
                <w:rFonts w:ascii="宋体" w:hAnsi="宋体" w:cs="宋体"/>
                <w:kern w:val="0"/>
                <w:sz w:val="24"/>
                <w:highlight w:val="none"/>
              </w:rPr>
              <w:t>分，每负偏离一项扣2</w:t>
            </w:r>
            <w:r>
              <w:rPr>
                <w:rFonts w:hint="eastAsia" w:ascii="宋体" w:hAnsi="宋体" w:cs="宋体"/>
                <w:kern w:val="0"/>
                <w:sz w:val="24"/>
                <w:highlight w:val="none"/>
                <w:lang w:val="en-US" w:eastAsia="zh-CN"/>
              </w:rPr>
              <w:t>.0</w:t>
            </w:r>
            <w:r>
              <w:rPr>
                <w:rFonts w:ascii="宋体" w:hAnsi="宋体" w:cs="宋体"/>
                <w:kern w:val="0"/>
                <w:sz w:val="24"/>
                <w:highlight w:val="none"/>
              </w:rPr>
              <w:t>分，扣完为止；正偏离不加分。注：凡标有最低一级序号的指标项即为一项技术条款，无论是否隶属于上一级编号。投标人须在《技术和服务要求响应表》中列明是否偏离。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37"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kern w:val="0"/>
                <w:sz w:val="24"/>
                <w:lang w:val="en-US" w:eastAsia="zh-CN"/>
              </w:rPr>
            </w:pPr>
            <w:r>
              <w:rPr>
                <w:rFonts w:ascii="宋体" w:hAnsi="宋体" w:cs="宋体"/>
                <w:kern w:val="0"/>
                <w:sz w:val="24"/>
              </w:rPr>
              <w:t>石材检测报告</w:t>
            </w:r>
            <w:r>
              <w:rPr>
                <w:rFonts w:hint="eastAsia" w:ascii="宋体" w:hAnsi="宋体" w:cs="宋体"/>
                <w:kern w:val="0"/>
                <w:sz w:val="24"/>
              </w:rPr>
              <w:t>评审</w:t>
            </w:r>
            <w:r>
              <w:rPr>
                <w:rFonts w:hint="eastAsia" w:ascii="宋体" w:hAnsi="宋体" w:cs="宋体"/>
                <w:kern w:val="0"/>
                <w:sz w:val="24"/>
                <w:lang w:val="en-US" w:eastAsia="zh-CN"/>
              </w:rPr>
              <w:t>1</w:t>
            </w:r>
          </w:p>
        </w:tc>
        <w:tc>
          <w:tcPr>
            <w:tcW w:w="619" w:type="dxa"/>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eastAsia="宋体" w:cs="宋体"/>
                <w:kern w:val="0"/>
                <w:sz w:val="24"/>
                <w:lang w:val="en-US" w:eastAsia="zh-CN"/>
              </w:rPr>
            </w:pPr>
            <w:r>
              <w:rPr>
                <w:rFonts w:ascii="宋体" w:hAnsi="宋体" w:cs="宋体"/>
                <w:kern w:val="0"/>
                <w:sz w:val="24"/>
              </w:rPr>
              <w:t>3</w:t>
            </w:r>
            <w:r>
              <w:rPr>
                <w:rFonts w:hint="eastAsia" w:ascii="宋体" w:hAnsi="宋体" w:cs="宋体"/>
                <w:kern w:val="0"/>
                <w:sz w:val="24"/>
                <w:lang w:val="en-US" w:eastAsia="zh-CN"/>
              </w:rPr>
              <w:t>.0</w:t>
            </w:r>
          </w:p>
        </w:tc>
        <w:tc>
          <w:tcPr>
            <w:tcW w:w="6380"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投标人所提供的</w:t>
            </w:r>
            <w:r>
              <w:rPr>
                <w:rFonts w:hint="eastAsia" w:ascii="宋体" w:hAnsi="宋体" w:cs="宋体"/>
                <w:kern w:val="0"/>
                <w:sz w:val="24"/>
              </w:rPr>
              <w:t>主要</w:t>
            </w:r>
            <w:r>
              <w:rPr>
                <w:rFonts w:ascii="宋体" w:hAnsi="宋体" w:cs="宋体"/>
                <w:kern w:val="0"/>
                <w:sz w:val="24"/>
              </w:rPr>
              <w:t>石材（654花岗岩）符合GB/T18601-2009《天然花岗石建筑板材》要求，并通过省级质检机构检验合格的得3</w:t>
            </w:r>
            <w:r>
              <w:rPr>
                <w:rFonts w:hint="eastAsia" w:ascii="宋体" w:hAnsi="宋体" w:cs="宋体"/>
                <w:kern w:val="0"/>
                <w:sz w:val="24"/>
                <w:lang w:val="en-US" w:eastAsia="zh-CN"/>
              </w:rPr>
              <w:t>.0</w:t>
            </w:r>
            <w:r>
              <w:rPr>
                <w:rFonts w:ascii="宋体" w:hAnsi="宋体" w:cs="宋体"/>
                <w:kern w:val="0"/>
                <w:sz w:val="24"/>
              </w:rPr>
              <w:t>分，其他不得分。注：本项需提供相关检测报告（送检单位为投标人）复印件并加盖公章，原件备查，否则不得分。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37"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kern w:val="0"/>
                <w:sz w:val="24"/>
                <w:szCs w:val="24"/>
                <w:lang w:val="en-US" w:eastAsia="zh-CN" w:bidi="ar-SA"/>
              </w:rPr>
            </w:pPr>
            <w:r>
              <w:rPr>
                <w:rFonts w:ascii="宋体" w:hAnsi="宋体" w:cs="宋体"/>
                <w:kern w:val="0"/>
                <w:sz w:val="24"/>
              </w:rPr>
              <w:t>石材检测报告</w:t>
            </w:r>
            <w:r>
              <w:rPr>
                <w:rFonts w:hint="eastAsia" w:ascii="宋体" w:hAnsi="宋体" w:cs="宋体"/>
                <w:kern w:val="0"/>
                <w:sz w:val="24"/>
              </w:rPr>
              <w:t>评审</w:t>
            </w:r>
            <w:r>
              <w:rPr>
                <w:rFonts w:hint="eastAsia" w:ascii="宋体" w:hAnsi="宋体" w:cs="宋体"/>
                <w:kern w:val="0"/>
                <w:sz w:val="24"/>
                <w:lang w:val="en-US" w:eastAsia="zh-CN"/>
              </w:rPr>
              <w:t>2</w:t>
            </w:r>
          </w:p>
        </w:tc>
        <w:tc>
          <w:tcPr>
            <w:tcW w:w="619" w:type="dxa"/>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eastAsia="宋体" w:cs="宋体"/>
                <w:kern w:val="0"/>
                <w:sz w:val="24"/>
                <w:szCs w:val="24"/>
                <w:lang w:val="en-US" w:eastAsia="zh-CN" w:bidi="ar-SA"/>
              </w:rPr>
            </w:pPr>
            <w:r>
              <w:rPr>
                <w:rFonts w:ascii="宋体" w:hAnsi="宋体" w:cs="宋体"/>
                <w:kern w:val="0"/>
                <w:sz w:val="24"/>
              </w:rPr>
              <w:t>3</w:t>
            </w:r>
            <w:r>
              <w:rPr>
                <w:rFonts w:hint="eastAsia" w:ascii="宋体" w:hAnsi="宋体" w:cs="宋体"/>
                <w:kern w:val="0"/>
                <w:sz w:val="24"/>
                <w:lang w:val="en-US" w:eastAsia="zh-CN"/>
              </w:rPr>
              <w:t>.0</w:t>
            </w:r>
          </w:p>
        </w:tc>
        <w:tc>
          <w:tcPr>
            <w:tcW w:w="6380"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kern w:val="0"/>
                <w:sz w:val="24"/>
                <w:szCs w:val="24"/>
                <w:lang w:val="en-US" w:eastAsia="zh-CN" w:bidi="ar-SA"/>
              </w:rPr>
            </w:pPr>
            <w:r>
              <w:rPr>
                <w:rFonts w:ascii="宋体" w:hAnsi="宋体" w:cs="宋体"/>
                <w:kern w:val="0"/>
                <w:sz w:val="24"/>
              </w:rPr>
              <w:t>投标人所提供的</w:t>
            </w:r>
            <w:r>
              <w:rPr>
                <w:rFonts w:hint="eastAsia" w:ascii="宋体" w:hAnsi="宋体" w:cs="宋体"/>
                <w:kern w:val="0"/>
                <w:sz w:val="24"/>
              </w:rPr>
              <w:t>主要</w:t>
            </w:r>
            <w:r>
              <w:rPr>
                <w:rFonts w:ascii="宋体" w:hAnsi="宋体" w:cs="宋体"/>
                <w:kern w:val="0"/>
                <w:sz w:val="24"/>
              </w:rPr>
              <w:t>石材（</w:t>
            </w:r>
            <w:r>
              <w:rPr>
                <w:rFonts w:hint="eastAsia" w:ascii="宋体" w:hAnsi="宋体" w:cs="宋体"/>
                <w:kern w:val="0"/>
                <w:sz w:val="24"/>
                <w:lang w:eastAsia="zh-CN"/>
              </w:rPr>
              <w:t>山西黑</w:t>
            </w:r>
            <w:r>
              <w:rPr>
                <w:rFonts w:ascii="宋体" w:hAnsi="宋体" w:cs="宋体"/>
                <w:kern w:val="0"/>
                <w:sz w:val="24"/>
              </w:rPr>
              <w:t>）符合GB/T18601-2009《天然花岗石建筑板材》要求，并通过省级质检机构检验合格的得3</w:t>
            </w:r>
            <w:r>
              <w:rPr>
                <w:rFonts w:hint="eastAsia" w:ascii="宋体" w:hAnsi="宋体" w:cs="宋体"/>
                <w:kern w:val="0"/>
                <w:sz w:val="24"/>
                <w:lang w:val="en-US" w:eastAsia="zh-CN"/>
              </w:rPr>
              <w:t>.0</w:t>
            </w:r>
            <w:r>
              <w:rPr>
                <w:rFonts w:ascii="宋体" w:hAnsi="宋体" w:cs="宋体"/>
                <w:kern w:val="0"/>
                <w:sz w:val="24"/>
              </w:rPr>
              <w:t>分，其他不得分。注：本项需提供相关检测报告（送检单位为投标人）复印件并加盖公章，原件备查，否则不得分。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37"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产品生产工艺评审</w:t>
            </w:r>
          </w:p>
        </w:tc>
        <w:tc>
          <w:tcPr>
            <w:tcW w:w="619" w:type="dxa"/>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eastAsia="宋体" w:cs="宋体"/>
                <w:color w:val="0070C0"/>
                <w:kern w:val="0"/>
                <w:sz w:val="24"/>
                <w:lang w:val="en-US" w:eastAsia="zh-CN"/>
              </w:rPr>
            </w:pPr>
            <w:r>
              <w:rPr>
                <w:rFonts w:hint="eastAsia" w:ascii="宋体" w:hAnsi="宋体" w:cs="宋体"/>
                <w:color w:val="0070C0"/>
                <w:kern w:val="0"/>
                <w:sz w:val="24"/>
              </w:rPr>
              <w:t>3</w:t>
            </w:r>
            <w:r>
              <w:rPr>
                <w:rFonts w:hint="eastAsia" w:ascii="宋体" w:hAnsi="宋体" w:cs="宋体"/>
                <w:color w:val="0070C0"/>
                <w:kern w:val="0"/>
                <w:sz w:val="24"/>
                <w:lang w:val="en-US" w:eastAsia="zh-CN"/>
              </w:rPr>
              <w:t>.0</w:t>
            </w:r>
          </w:p>
        </w:tc>
        <w:tc>
          <w:tcPr>
            <w:tcW w:w="6380"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color w:val="000000" w:themeColor="text1"/>
                <w:kern w:val="0"/>
                <w:sz w:val="24"/>
                <w14:textFill>
                  <w14:solidFill>
                    <w14:schemeClr w14:val="tx1"/>
                  </w14:solidFill>
                </w14:textFill>
              </w:rPr>
            </w:pPr>
            <w:r>
              <w:rPr>
                <w:rFonts w:ascii="宋体" w:hAnsi="宋体" w:cs="宋体"/>
                <w:color w:val="000000" w:themeColor="text1"/>
                <w:kern w:val="0"/>
                <w:sz w:val="24"/>
                <w14:textFill>
                  <w14:solidFill>
                    <w14:schemeClr w14:val="tx1"/>
                  </w14:solidFill>
                </w14:textFill>
              </w:rPr>
              <w:t>根据投标人提供的产品生产工艺详细说明资料，由评标委员会横向比较并按以下标准进行裁量打分：生产工艺技术先进、制作工艺精细化处理程度高的得</w:t>
            </w:r>
            <w:r>
              <w:rPr>
                <w:rFonts w:hint="eastAsia" w:ascii="宋体" w:hAnsi="宋体" w:cs="宋体"/>
                <w:color w:val="000000" w:themeColor="text1"/>
                <w:kern w:val="0"/>
                <w:sz w:val="24"/>
                <w14:textFill>
                  <w14:solidFill>
                    <w14:schemeClr w14:val="tx1"/>
                  </w14:solidFill>
                </w14:textFill>
              </w:rPr>
              <w:t>3</w:t>
            </w:r>
            <w:r>
              <w:rPr>
                <w:rFonts w:ascii="宋体" w:hAnsi="宋体" w:cs="宋体"/>
                <w:color w:val="000000" w:themeColor="text1"/>
                <w:kern w:val="0"/>
                <w:sz w:val="24"/>
                <w14:textFill>
                  <w14:solidFill>
                    <w14:schemeClr w14:val="tx1"/>
                  </w14:solidFill>
                </w14:textFill>
              </w:rPr>
              <w:t>分；生产工艺技术较好、制作工艺精细化处理程度较高的得</w:t>
            </w:r>
            <w:r>
              <w:rPr>
                <w:rFonts w:hint="eastAsia" w:ascii="宋体" w:hAnsi="宋体" w:cs="宋体"/>
                <w:color w:val="000000" w:themeColor="text1"/>
                <w:kern w:val="0"/>
                <w:sz w:val="24"/>
                <w14:textFill>
                  <w14:solidFill>
                    <w14:schemeClr w14:val="tx1"/>
                  </w14:solidFill>
                </w14:textFill>
              </w:rPr>
              <w:t>2</w:t>
            </w:r>
            <w:r>
              <w:rPr>
                <w:rFonts w:ascii="宋体" w:hAnsi="宋体" w:cs="宋体"/>
                <w:color w:val="000000" w:themeColor="text1"/>
                <w:kern w:val="0"/>
                <w:sz w:val="24"/>
                <w14:textFill>
                  <w14:solidFill>
                    <w14:schemeClr w14:val="tx1"/>
                  </w14:solidFill>
                </w14:textFill>
              </w:rPr>
              <w:t>分；生产工艺技术一般、制作工艺精细化处理程度一般的得1分，未提供相关说明资料本项不得分。注：投标人提供的详细说明资料形式不限，可以是文字、彩图、照片或文字说明配图等。</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37"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产品生产设备评审</w:t>
            </w:r>
          </w:p>
        </w:tc>
        <w:tc>
          <w:tcPr>
            <w:tcW w:w="619" w:type="dxa"/>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eastAsia="宋体" w:cs="宋体"/>
                <w:color w:val="0070C0"/>
                <w:kern w:val="0"/>
                <w:sz w:val="24"/>
                <w:lang w:val="en-US" w:eastAsia="zh-CN"/>
              </w:rPr>
            </w:pPr>
            <w:r>
              <w:rPr>
                <w:rFonts w:hint="eastAsia" w:ascii="宋体" w:hAnsi="宋体" w:cs="宋体"/>
                <w:color w:val="0070C0"/>
                <w:kern w:val="0"/>
                <w:sz w:val="24"/>
              </w:rPr>
              <w:t>3</w:t>
            </w:r>
            <w:r>
              <w:rPr>
                <w:rFonts w:hint="eastAsia" w:ascii="宋体" w:hAnsi="宋体" w:cs="宋体"/>
                <w:color w:val="0070C0"/>
                <w:kern w:val="0"/>
                <w:sz w:val="24"/>
                <w:lang w:val="en-US" w:eastAsia="zh-CN"/>
              </w:rPr>
              <w:t>.0</w:t>
            </w:r>
          </w:p>
        </w:tc>
        <w:tc>
          <w:tcPr>
            <w:tcW w:w="6380"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color w:val="000000" w:themeColor="text1"/>
                <w:kern w:val="0"/>
                <w:sz w:val="24"/>
                <w14:textFill>
                  <w14:solidFill>
                    <w14:schemeClr w14:val="tx1"/>
                  </w14:solidFill>
                </w14:textFill>
              </w:rPr>
            </w:pPr>
            <w:r>
              <w:rPr>
                <w:rFonts w:ascii="宋体" w:hAnsi="宋体" w:cs="宋体"/>
                <w:color w:val="000000" w:themeColor="text1"/>
                <w:kern w:val="0"/>
                <w:sz w:val="24"/>
                <w14:textFill>
                  <w14:solidFill>
                    <w14:schemeClr w14:val="tx1"/>
                  </w14:solidFill>
                </w14:textFill>
              </w:rPr>
              <w:t>根据投标人提供的产品生产设备的详细说明资料，由评标委员会横向比较并按以下标准进行裁量打分：生产设备先进、配置完善合理及总体技术水平高的得</w:t>
            </w:r>
            <w:r>
              <w:rPr>
                <w:rFonts w:hint="eastAsia" w:ascii="宋体" w:hAnsi="宋体" w:cs="宋体"/>
                <w:color w:val="000000" w:themeColor="text1"/>
                <w:kern w:val="0"/>
                <w:sz w:val="24"/>
                <w14:textFill>
                  <w14:solidFill>
                    <w14:schemeClr w14:val="tx1"/>
                  </w14:solidFill>
                </w14:textFill>
              </w:rPr>
              <w:t>3</w:t>
            </w:r>
            <w:r>
              <w:rPr>
                <w:rFonts w:hint="eastAsia" w:ascii="宋体" w:hAnsi="宋体" w:cs="宋体"/>
                <w:color w:val="000000" w:themeColor="text1"/>
                <w:kern w:val="0"/>
                <w:sz w:val="24"/>
                <w:lang w:val="en-US" w:eastAsia="zh-CN"/>
                <w14:textFill>
                  <w14:solidFill>
                    <w14:schemeClr w14:val="tx1"/>
                  </w14:solidFill>
                </w14:textFill>
              </w:rPr>
              <w:t>.0</w:t>
            </w:r>
            <w:r>
              <w:rPr>
                <w:rFonts w:ascii="宋体" w:hAnsi="宋体" w:cs="宋体"/>
                <w:color w:val="000000" w:themeColor="text1"/>
                <w:kern w:val="0"/>
                <w:sz w:val="24"/>
                <w14:textFill>
                  <w14:solidFill>
                    <w14:schemeClr w14:val="tx1"/>
                  </w14:solidFill>
                </w14:textFill>
              </w:rPr>
              <w:t>分；生产设备配置基本满足生产需要及总体技术水平较高的得</w:t>
            </w:r>
            <w:r>
              <w:rPr>
                <w:rFonts w:hint="eastAsia" w:ascii="宋体" w:hAnsi="宋体" w:cs="宋体"/>
                <w:color w:val="000000" w:themeColor="text1"/>
                <w:kern w:val="0"/>
                <w:sz w:val="24"/>
                <w14:textFill>
                  <w14:solidFill>
                    <w14:schemeClr w14:val="tx1"/>
                  </w14:solidFill>
                </w14:textFill>
              </w:rPr>
              <w:t>2</w:t>
            </w:r>
            <w:r>
              <w:rPr>
                <w:rFonts w:hint="eastAsia" w:ascii="宋体" w:hAnsi="宋体" w:cs="宋体"/>
                <w:color w:val="000000" w:themeColor="text1"/>
                <w:kern w:val="0"/>
                <w:sz w:val="24"/>
                <w:lang w:val="en-US" w:eastAsia="zh-CN"/>
                <w14:textFill>
                  <w14:solidFill>
                    <w14:schemeClr w14:val="tx1"/>
                  </w14:solidFill>
                </w14:textFill>
              </w:rPr>
              <w:t>.0</w:t>
            </w:r>
            <w:r>
              <w:rPr>
                <w:rFonts w:ascii="宋体" w:hAnsi="宋体" w:cs="宋体"/>
                <w:color w:val="000000" w:themeColor="text1"/>
                <w:kern w:val="0"/>
                <w:sz w:val="24"/>
                <w14:textFill>
                  <w14:solidFill>
                    <w14:schemeClr w14:val="tx1"/>
                  </w14:solidFill>
                </w14:textFill>
              </w:rPr>
              <w:t>分；生产设备及总体技术水平一般的得</w:t>
            </w:r>
            <w:r>
              <w:rPr>
                <w:rFonts w:hint="eastAsia" w:ascii="宋体" w:hAnsi="宋体" w:cs="宋体"/>
                <w:color w:val="000000" w:themeColor="text1"/>
                <w:kern w:val="0"/>
                <w:sz w:val="24"/>
                <w14:textFill>
                  <w14:solidFill>
                    <w14:schemeClr w14:val="tx1"/>
                  </w14:solidFill>
                </w14:textFill>
              </w:rPr>
              <w:t>1</w:t>
            </w:r>
            <w:r>
              <w:rPr>
                <w:rFonts w:hint="eastAsia" w:ascii="宋体" w:hAnsi="宋体" w:cs="宋体"/>
                <w:color w:val="000000" w:themeColor="text1"/>
                <w:kern w:val="0"/>
                <w:sz w:val="24"/>
                <w:lang w:val="en-US" w:eastAsia="zh-CN"/>
                <w14:textFill>
                  <w14:solidFill>
                    <w14:schemeClr w14:val="tx1"/>
                  </w14:solidFill>
                </w14:textFill>
              </w:rPr>
              <w:t>.0</w:t>
            </w:r>
            <w:r>
              <w:rPr>
                <w:rFonts w:ascii="宋体" w:hAnsi="宋体" w:cs="宋体"/>
                <w:color w:val="000000" w:themeColor="text1"/>
                <w:kern w:val="0"/>
                <w:sz w:val="24"/>
                <w14:textFill>
                  <w14:solidFill>
                    <w14:schemeClr w14:val="tx1"/>
                  </w14:solidFill>
                </w14:textFill>
              </w:rPr>
              <w:t>分，未提供相关说明资料本项不得分。注：投标人提供的详细说明资料形式不限，可以是文字、彩图、照片或文字说明配图等。</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37"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供货及服务技术实施方案评审</w:t>
            </w:r>
          </w:p>
        </w:tc>
        <w:tc>
          <w:tcPr>
            <w:tcW w:w="619" w:type="dxa"/>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eastAsia="宋体" w:cs="宋体"/>
                <w:kern w:val="0"/>
                <w:sz w:val="24"/>
                <w:lang w:val="en-US" w:eastAsia="zh-CN"/>
              </w:rPr>
            </w:pPr>
            <w:r>
              <w:rPr>
                <w:rFonts w:hint="eastAsia" w:ascii="宋体" w:hAnsi="宋体" w:cs="宋体"/>
                <w:kern w:val="0"/>
                <w:sz w:val="24"/>
              </w:rPr>
              <w:t>3</w:t>
            </w:r>
            <w:r>
              <w:rPr>
                <w:rFonts w:hint="eastAsia" w:ascii="宋体" w:hAnsi="宋体" w:cs="宋体"/>
                <w:kern w:val="0"/>
                <w:sz w:val="24"/>
                <w:lang w:val="en-US" w:eastAsia="zh-CN"/>
              </w:rPr>
              <w:t>.0</w:t>
            </w:r>
          </w:p>
        </w:tc>
        <w:tc>
          <w:tcPr>
            <w:tcW w:w="6380"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根据投标人提供的“供货及服务技术实施方案”（内容包括但不限于产品生产、供货、技术服务的组织措施及人员职责安排分工等），由评委进行综合评价并按以下标准裁量打分：方案内容完整、科学、全面并契合项目实际情况、可操作性强的得</w:t>
            </w:r>
            <w:r>
              <w:rPr>
                <w:rFonts w:hint="eastAsia" w:ascii="宋体" w:hAnsi="宋体" w:cs="宋体"/>
                <w:kern w:val="0"/>
                <w:sz w:val="24"/>
              </w:rPr>
              <w:t>3</w:t>
            </w:r>
            <w:r>
              <w:rPr>
                <w:rFonts w:hint="eastAsia" w:ascii="宋体" w:hAnsi="宋体" w:cs="宋体"/>
                <w:kern w:val="0"/>
                <w:sz w:val="24"/>
                <w:lang w:val="en-US" w:eastAsia="zh-CN"/>
              </w:rPr>
              <w:t>.0</w:t>
            </w:r>
            <w:r>
              <w:rPr>
                <w:rFonts w:ascii="宋体" w:hAnsi="宋体" w:cs="宋体"/>
                <w:kern w:val="0"/>
                <w:sz w:val="24"/>
              </w:rPr>
              <w:t>分； 方案内容较完整、能结合部分项目实际情况、具备一定可操作性的得</w:t>
            </w:r>
            <w:r>
              <w:rPr>
                <w:rFonts w:hint="eastAsia" w:ascii="宋体" w:hAnsi="宋体" w:cs="宋体"/>
                <w:kern w:val="0"/>
                <w:sz w:val="24"/>
              </w:rPr>
              <w:t>2</w:t>
            </w:r>
            <w:r>
              <w:rPr>
                <w:rFonts w:hint="eastAsia" w:ascii="宋体" w:hAnsi="宋体" w:cs="宋体"/>
                <w:kern w:val="0"/>
                <w:sz w:val="24"/>
                <w:lang w:val="en-US" w:eastAsia="zh-CN"/>
              </w:rPr>
              <w:t>.0</w:t>
            </w:r>
            <w:r>
              <w:rPr>
                <w:rFonts w:ascii="宋体" w:hAnsi="宋体" w:cs="宋体"/>
                <w:kern w:val="0"/>
                <w:sz w:val="24"/>
              </w:rPr>
              <w:t>分；方案内容不完整、部分内容具备可操作性的得</w:t>
            </w:r>
            <w:r>
              <w:rPr>
                <w:rFonts w:hint="eastAsia" w:ascii="宋体" w:hAnsi="宋体" w:cs="宋体"/>
                <w:kern w:val="0"/>
                <w:sz w:val="24"/>
              </w:rPr>
              <w:t>1</w:t>
            </w:r>
            <w:r>
              <w:rPr>
                <w:rFonts w:hint="eastAsia" w:ascii="宋体" w:hAnsi="宋体" w:cs="宋体"/>
                <w:kern w:val="0"/>
                <w:sz w:val="24"/>
                <w:lang w:val="en-US" w:eastAsia="zh-CN"/>
              </w:rPr>
              <w:t>.0</w:t>
            </w:r>
            <w:r>
              <w:rPr>
                <w:rFonts w:ascii="宋体" w:hAnsi="宋体" w:cs="宋体"/>
                <w:kern w:val="0"/>
                <w:sz w:val="24"/>
              </w:rPr>
              <w:t>分。未提供方案本项不得分。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37"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hint="eastAsia" w:ascii="宋体" w:hAnsi="宋体" w:cs="宋体"/>
                <w:kern w:val="0"/>
                <w:sz w:val="24"/>
                <w:lang w:eastAsia="zh-CN"/>
              </w:rPr>
              <w:t>安装</w:t>
            </w:r>
            <w:r>
              <w:rPr>
                <w:rFonts w:ascii="宋体" w:hAnsi="宋体" w:cs="宋体"/>
                <w:kern w:val="0"/>
                <w:sz w:val="24"/>
              </w:rPr>
              <w:t>效果图评审</w:t>
            </w:r>
          </w:p>
        </w:tc>
        <w:tc>
          <w:tcPr>
            <w:tcW w:w="619" w:type="dxa"/>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eastAsia="宋体" w:cs="宋体"/>
                <w:kern w:val="0"/>
                <w:sz w:val="24"/>
                <w:lang w:val="en-US" w:eastAsia="zh-CN"/>
              </w:rPr>
            </w:pPr>
            <w:r>
              <w:rPr>
                <w:rFonts w:ascii="宋体" w:hAnsi="宋体" w:cs="宋体"/>
                <w:kern w:val="0"/>
                <w:sz w:val="24"/>
              </w:rPr>
              <w:t>3</w:t>
            </w:r>
            <w:r>
              <w:rPr>
                <w:rFonts w:hint="eastAsia" w:ascii="宋体" w:hAnsi="宋体" w:cs="宋体"/>
                <w:kern w:val="0"/>
                <w:sz w:val="24"/>
                <w:lang w:val="en-US" w:eastAsia="zh-CN"/>
              </w:rPr>
              <w:t>.0</w:t>
            </w:r>
          </w:p>
        </w:tc>
        <w:tc>
          <w:tcPr>
            <w:tcW w:w="6380"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根据投标人提供的“</w:t>
            </w:r>
            <w:r>
              <w:rPr>
                <w:rFonts w:hint="eastAsia" w:ascii="宋体" w:hAnsi="宋体" w:cs="宋体"/>
                <w:kern w:val="0"/>
                <w:sz w:val="24"/>
                <w:lang w:eastAsia="zh-CN"/>
              </w:rPr>
              <w:t>安装</w:t>
            </w:r>
            <w:r>
              <w:rPr>
                <w:rFonts w:ascii="宋体" w:hAnsi="宋体" w:cs="宋体"/>
                <w:kern w:val="0"/>
                <w:sz w:val="24"/>
              </w:rPr>
              <w:t>效果图”， 由评委进行综合评价并按以下标准裁量打分：效果图内容完整清晰、样式美观大方并符合本次采购产品实际需求情况的得3</w:t>
            </w:r>
            <w:r>
              <w:rPr>
                <w:rFonts w:hint="eastAsia" w:ascii="宋体" w:hAnsi="宋体" w:cs="宋体"/>
                <w:kern w:val="0"/>
                <w:sz w:val="24"/>
                <w:lang w:val="en-US" w:eastAsia="zh-CN"/>
              </w:rPr>
              <w:t>.0</w:t>
            </w:r>
            <w:r>
              <w:rPr>
                <w:rFonts w:ascii="宋体" w:hAnsi="宋体" w:cs="宋体"/>
                <w:kern w:val="0"/>
                <w:sz w:val="24"/>
              </w:rPr>
              <w:t>分；效果图内容完整清晰、样式美观的得2</w:t>
            </w:r>
            <w:r>
              <w:rPr>
                <w:rFonts w:hint="eastAsia" w:ascii="宋体" w:hAnsi="宋体" w:cs="宋体"/>
                <w:kern w:val="0"/>
                <w:sz w:val="24"/>
                <w:lang w:val="en-US" w:eastAsia="zh-CN"/>
              </w:rPr>
              <w:t>.0</w:t>
            </w:r>
            <w:r>
              <w:rPr>
                <w:rFonts w:ascii="宋体" w:hAnsi="宋体" w:cs="宋体"/>
                <w:kern w:val="0"/>
                <w:sz w:val="24"/>
              </w:rPr>
              <w:t>分；效果图内容较完整清晰、样式一般的得1</w:t>
            </w:r>
            <w:r>
              <w:rPr>
                <w:rFonts w:hint="eastAsia" w:ascii="宋体" w:hAnsi="宋体" w:cs="宋体"/>
                <w:kern w:val="0"/>
                <w:sz w:val="24"/>
                <w:lang w:val="en-US" w:eastAsia="zh-CN"/>
              </w:rPr>
              <w:t>.0</w:t>
            </w:r>
            <w:r>
              <w:rPr>
                <w:rFonts w:ascii="宋体" w:hAnsi="宋体" w:cs="宋体"/>
                <w:kern w:val="0"/>
                <w:sz w:val="24"/>
              </w:rPr>
              <w:t>分，未提供实物效果图本项不得分。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37"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安装施工图评审</w:t>
            </w:r>
          </w:p>
        </w:tc>
        <w:tc>
          <w:tcPr>
            <w:tcW w:w="619" w:type="dxa"/>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eastAsia="宋体" w:cs="宋体"/>
                <w:kern w:val="0"/>
                <w:sz w:val="24"/>
                <w:lang w:val="en-US" w:eastAsia="zh-CN"/>
              </w:rPr>
            </w:pPr>
            <w:r>
              <w:rPr>
                <w:rFonts w:ascii="宋体" w:hAnsi="宋体" w:cs="宋体"/>
                <w:kern w:val="0"/>
                <w:sz w:val="24"/>
              </w:rPr>
              <w:t>3</w:t>
            </w:r>
            <w:r>
              <w:rPr>
                <w:rFonts w:hint="eastAsia" w:ascii="宋体" w:hAnsi="宋体" w:cs="宋体"/>
                <w:kern w:val="0"/>
                <w:sz w:val="24"/>
                <w:lang w:val="en-US" w:eastAsia="zh-CN"/>
              </w:rPr>
              <w:t>.0</w:t>
            </w:r>
          </w:p>
        </w:tc>
        <w:tc>
          <w:tcPr>
            <w:tcW w:w="6380"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根据投标人提供的“安装施工图”， 由评委进行综合评价并按以下标准裁量打分：安装施工图完整清晰、尺寸精准、内容详细的得</w:t>
            </w:r>
            <w:r>
              <w:rPr>
                <w:rFonts w:hint="eastAsia" w:ascii="宋体" w:hAnsi="宋体" w:cs="宋体"/>
                <w:kern w:val="0"/>
                <w:sz w:val="24"/>
              </w:rPr>
              <w:t>3</w:t>
            </w:r>
            <w:r>
              <w:rPr>
                <w:rFonts w:hint="eastAsia" w:ascii="宋体" w:hAnsi="宋体" w:cs="宋体"/>
                <w:kern w:val="0"/>
                <w:sz w:val="24"/>
                <w:lang w:val="en-US" w:eastAsia="zh-CN"/>
              </w:rPr>
              <w:t>.0</w:t>
            </w:r>
            <w:r>
              <w:rPr>
                <w:rFonts w:ascii="宋体" w:hAnsi="宋体" w:cs="宋体"/>
                <w:kern w:val="0"/>
                <w:sz w:val="24"/>
              </w:rPr>
              <w:t>分；安装施工图较完整清晰、尺寸较精准、内容较详细的得2</w:t>
            </w:r>
            <w:r>
              <w:rPr>
                <w:rFonts w:hint="eastAsia" w:ascii="宋体" w:hAnsi="宋体" w:cs="宋体"/>
                <w:kern w:val="0"/>
                <w:sz w:val="24"/>
                <w:lang w:val="en-US" w:eastAsia="zh-CN"/>
              </w:rPr>
              <w:t>.0</w:t>
            </w:r>
            <w:r>
              <w:rPr>
                <w:rFonts w:ascii="宋体" w:hAnsi="宋体" w:cs="宋体"/>
                <w:kern w:val="0"/>
                <w:sz w:val="24"/>
              </w:rPr>
              <w:t>分；安装施工图部分尺寸精准的得1</w:t>
            </w:r>
            <w:r>
              <w:rPr>
                <w:rFonts w:hint="eastAsia" w:ascii="宋体" w:hAnsi="宋体" w:cs="宋体"/>
                <w:kern w:val="0"/>
                <w:sz w:val="24"/>
                <w:lang w:val="en-US" w:eastAsia="zh-CN"/>
              </w:rPr>
              <w:t>.0</w:t>
            </w:r>
            <w:r>
              <w:rPr>
                <w:rFonts w:ascii="宋体" w:hAnsi="宋体" w:cs="宋体"/>
                <w:kern w:val="0"/>
                <w:sz w:val="24"/>
              </w:rPr>
              <w:t>分，未提供安装施工图本项不得分。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37"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kern w:val="0"/>
                <w:sz w:val="24"/>
                <w:lang w:eastAsia="zh-CN"/>
              </w:rPr>
            </w:pPr>
            <w:r>
              <w:rPr>
                <w:rFonts w:hint="eastAsia" w:ascii="宋体" w:hAnsi="宋体" w:cs="宋体"/>
                <w:kern w:val="0"/>
                <w:sz w:val="24"/>
                <w:lang w:eastAsia="zh-CN"/>
              </w:rPr>
              <w:t>安装施工方案评审</w:t>
            </w:r>
          </w:p>
        </w:tc>
        <w:tc>
          <w:tcPr>
            <w:tcW w:w="619" w:type="dxa"/>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2.0</w:t>
            </w:r>
          </w:p>
        </w:tc>
        <w:tc>
          <w:tcPr>
            <w:tcW w:w="6380"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hint="eastAsia" w:ascii="宋体" w:hAnsi="宋体" w:cs="宋体"/>
                <w:kern w:val="0"/>
                <w:sz w:val="24"/>
              </w:rPr>
              <w:t>投标人根据对项目现场实地勘察</w:t>
            </w:r>
            <w:r>
              <w:rPr>
                <w:rFonts w:hint="eastAsia" w:ascii="宋体" w:hAnsi="宋体" w:cs="宋体"/>
                <w:kern w:val="0"/>
                <w:sz w:val="24"/>
                <w:lang w:eastAsia="zh-CN"/>
              </w:rPr>
              <w:t>并结合</w:t>
            </w:r>
            <w:r>
              <w:rPr>
                <w:rFonts w:hint="eastAsia" w:ascii="宋体" w:hAnsi="宋体" w:cs="宋体"/>
                <w:kern w:val="0"/>
                <w:sz w:val="24"/>
              </w:rPr>
              <w:t>自身经验情况，自行编制并提交“</w:t>
            </w:r>
            <w:r>
              <w:rPr>
                <w:rFonts w:hint="eastAsia" w:ascii="宋体" w:hAnsi="宋体" w:cs="宋体"/>
                <w:kern w:val="0"/>
                <w:sz w:val="24"/>
                <w:lang w:eastAsia="zh-CN"/>
              </w:rPr>
              <w:t>安装施工方案</w:t>
            </w:r>
            <w:r>
              <w:rPr>
                <w:rFonts w:hint="eastAsia" w:ascii="宋体" w:hAnsi="宋体" w:cs="宋体"/>
                <w:kern w:val="0"/>
                <w:sz w:val="24"/>
              </w:rPr>
              <w:t>”</w:t>
            </w:r>
            <w:r>
              <w:rPr>
                <w:rFonts w:hint="eastAsia" w:ascii="宋体" w:hAnsi="宋体" w:cs="宋体"/>
                <w:kern w:val="0"/>
                <w:sz w:val="24"/>
                <w:lang w:eastAsia="zh-CN"/>
              </w:rPr>
              <w:t>方案内容包括但不限于现场环境分析、安装工艺流程、注意事项等方面</w:t>
            </w:r>
            <w:r>
              <w:rPr>
                <w:rFonts w:hint="eastAsia" w:ascii="宋体" w:hAnsi="宋体" w:cs="宋体"/>
                <w:kern w:val="0"/>
                <w:sz w:val="24"/>
              </w:rPr>
              <w:t>，由评标委员会按以下标准打分：方案内容完整、科学、全面并契合项目实际情况、可操作性强的得</w:t>
            </w:r>
            <w:r>
              <w:rPr>
                <w:rFonts w:hint="eastAsia" w:ascii="宋体" w:hAnsi="宋体" w:cs="宋体"/>
                <w:kern w:val="0"/>
                <w:sz w:val="24"/>
                <w:lang w:val="en-US" w:eastAsia="zh-CN"/>
              </w:rPr>
              <w:t>2.0</w:t>
            </w:r>
            <w:r>
              <w:rPr>
                <w:rFonts w:hint="eastAsia" w:ascii="宋体" w:hAnsi="宋体" w:cs="宋体"/>
                <w:kern w:val="0"/>
                <w:sz w:val="24"/>
              </w:rPr>
              <w:t>分； 方案内容较完整、能结合部分项目实际情况、具备一定可操作性的得</w:t>
            </w:r>
            <w:r>
              <w:rPr>
                <w:rFonts w:hint="eastAsia" w:ascii="宋体" w:hAnsi="宋体" w:cs="宋体"/>
                <w:kern w:val="0"/>
                <w:sz w:val="24"/>
                <w:lang w:val="en-US" w:eastAsia="zh-CN"/>
              </w:rPr>
              <w:t>1.0</w:t>
            </w:r>
            <w:r>
              <w:rPr>
                <w:rFonts w:hint="eastAsia" w:ascii="宋体" w:hAnsi="宋体" w:cs="宋体"/>
                <w:kern w:val="0"/>
                <w:sz w:val="24"/>
              </w:rPr>
              <w:t>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37"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highlight w:val="none"/>
              </w:rPr>
            </w:pPr>
            <w:r>
              <w:rPr>
                <w:rFonts w:ascii="宋体" w:hAnsi="宋体" w:cs="宋体"/>
                <w:kern w:val="0"/>
                <w:sz w:val="24"/>
                <w:highlight w:val="none"/>
              </w:rPr>
              <w:t>投标样品评审一</w:t>
            </w:r>
          </w:p>
        </w:tc>
        <w:tc>
          <w:tcPr>
            <w:tcW w:w="619" w:type="dxa"/>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eastAsia="宋体" w:cs="宋体"/>
                <w:color w:val="0070C0"/>
                <w:kern w:val="0"/>
                <w:sz w:val="24"/>
                <w:highlight w:val="none"/>
                <w:lang w:val="en-US" w:eastAsia="zh-CN"/>
              </w:rPr>
            </w:pPr>
            <w:r>
              <w:rPr>
                <w:rFonts w:hint="eastAsia" w:ascii="宋体" w:hAnsi="宋体" w:cs="宋体"/>
                <w:color w:val="0070C0"/>
                <w:kern w:val="0"/>
                <w:sz w:val="24"/>
                <w:highlight w:val="none"/>
              </w:rPr>
              <w:t>3</w:t>
            </w:r>
            <w:r>
              <w:rPr>
                <w:rFonts w:hint="eastAsia" w:ascii="宋体" w:hAnsi="宋体" w:cs="宋体"/>
                <w:color w:val="0070C0"/>
                <w:kern w:val="0"/>
                <w:sz w:val="24"/>
                <w:highlight w:val="none"/>
                <w:lang w:val="en-US" w:eastAsia="zh-CN"/>
              </w:rPr>
              <w:t>.0</w:t>
            </w:r>
          </w:p>
        </w:tc>
        <w:tc>
          <w:tcPr>
            <w:tcW w:w="6380"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color w:val="0070C0"/>
                <w:kern w:val="0"/>
                <w:sz w:val="24"/>
                <w:highlight w:val="none"/>
              </w:rPr>
            </w:pPr>
            <w:r>
              <w:rPr>
                <w:rFonts w:ascii="宋体" w:hAnsi="宋体" w:cs="宋体"/>
                <w:color w:val="000000" w:themeColor="text1"/>
                <w:kern w:val="0"/>
                <w:sz w:val="24"/>
                <w:highlight w:val="none"/>
                <w14:textFill>
                  <w14:solidFill>
                    <w14:schemeClr w14:val="tx1"/>
                  </w14:solidFill>
                </w14:textFill>
              </w:rPr>
              <w:t>根据投标人提供的样品，无明显缺陷（如明显的红、色筋或红、白色带），明显杂色、污点，大面积黑铁癖点。光泽度符合要求，表面平滑光亮，不应有平整度偏差，由评标委员会按以下办法裁量打分：</w:t>
            </w:r>
            <w:r>
              <w:rPr>
                <w:rFonts w:hint="eastAsia" w:ascii="宋体" w:hAnsi="宋体" w:cs="宋体"/>
                <w:color w:val="000000" w:themeColor="text1"/>
                <w:kern w:val="0"/>
                <w:sz w:val="24"/>
                <w:highlight w:val="none"/>
                <w:lang w:eastAsia="zh-CN"/>
                <w14:textFill>
                  <w14:solidFill>
                    <w14:schemeClr w14:val="tx1"/>
                  </w14:solidFill>
                </w14:textFill>
              </w:rPr>
              <w:t>完全符合上述要求，整体表现极佳的得</w:t>
            </w:r>
            <w:r>
              <w:rPr>
                <w:rFonts w:ascii="宋体" w:hAnsi="宋体" w:cs="宋体"/>
                <w:color w:val="000000" w:themeColor="text1"/>
                <w:kern w:val="0"/>
                <w:sz w:val="24"/>
                <w:highlight w:val="none"/>
                <w14:textFill>
                  <w14:solidFill>
                    <w14:schemeClr w14:val="tx1"/>
                  </w14:solidFill>
                </w14:textFill>
              </w:rPr>
              <w:t>3</w:t>
            </w:r>
            <w:r>
              <w:rPr>
                <w:rFonts w:hint="eastAsia" w:ascii="宋体" w:hAnsi="宋体" w:cs="宋体"/>
                <w:color w:val="000000" w:themeColor="text1"/>
                <w:kern w:val="0"/>
                <w:sz w:val="24"/>
                <w:highlight w:val="none"/>
                <w:lang w:val="en-US" w:eastAsia="zh-CN"/>
                <w14:textFill>
                  <w14:solidFill>
                    <w14:schemeClr w14:val="tx1"/>
                  </w14:solidFill>
                </w14:textFill>
              </w:rPr>
              <w:t>.0</w:t>
            </w:r>
            <w:r>
              <w:rPr>
                <w:rFonts w:hint="eastAsia" w:ascii="宋体" w:hAnsi="宋体" w:cs="宋体"/>
                <w:color w:val="000000" w:themeColor="text1"/>
                <w:kern w:val="0"/>
                <w:sz w:val="24"/>
                <w:highlight w:val="none"/>
                <w14:textFill>
                  <w14:solidFill>
                    <w14:schemeClr w14:val="tx1"/>
                  </w14:solidFill>
                </w14:textFill>
              </w:rPr>
              <w:t xml:space="preserve"> </w:t>
            </w:r>
            <w:r>
              <w:rPr>
                <w:rFonts w:ascii="宋体" w:hAnsi="宋体" w:cs="宋体"/>
                <w:color w:val="000000" w:themeColor="text1"/>
                <w:kern w:val="0"/>
                <w:sz w:val="24"/>
                <w:highlight w:val="none"/>
                <w14:textFill>
                  <w14:solidFill>
                    <w14:schemeClr w14:val="tx1"/>
                  </w14:solidFill>
                </w14:textFill>
              </w:rPr>
              <w:t>分；</w:t>
            </w:r>
            <w:r>
              <w:rPr>
                <w:rFonts w:hint="eastAsia" w:ascii="宋体" w:hAnsi="宋体" w:cs="宋体"/>
                <w:color w:val="000000" w:themeColor="text1"/>
                <w:kern w:val="0"/>
                <w:sz w:val="24"/>
                <w:highlight w:val="none"/>
                <w:lang w:eastAsia="zh-CN"/>
                <w14:textFill>
                  <w14:solidFill>
                    <w14:schemeClr w14:val="tx1"/>
                  </w14:solidFill>
                </w14:textFill>
              </w:rPr>
              <w:t>部分符合上述要求，整体表现较好的得</w:t>
            </w:r>
            <w:r>
              <w:rPr>
                <w:rFonts w:ascii="宋体" w:hAnsi="宋体" w:cs="宋体"/>
                <w:color w:val="000000" w:themeColor="text1"/>
                <w:kern w:val="0"/>
                <w:sz w:val="24"/>
                <w:highlight w:val="none"/>
                <w14:textFill>
                  <w14:solidFill>
                    <w14:schemeClr w14:val="tx1"/>
                  </w14:solidFill>
                </w14:textFill>
              </w:rPr>
              <w:t>2</w:t>
            </w:r>
            <w:r>
              <w:rPr>
                <w:rFonts w:hint="eastAsia" w:ascii="宋体" w:hAnsi="宋体" w:cs="宋体"/>
                <w:color w:val="000000" w:themeColor="text1"/>
                <w:kern w:val="0"/>
                <w:sz w:val="24"/>
                <w:highlight w:val="none"/>
                <w:lang w:val="en-US" w:eastAsia="zh-CN"/>
                <w14:textFill>
                  <w14:solidFill>
                    <w14:schemeClr w14:val="tx1"/>
                  </w14:solidFill>
                </w14:textFill>
              </w:rPr>
              <w:t>.0</w:t>
            </w:r>
            <w:r>
              <w:rPr>
                <w:rFonts w:hint="eastAsia" w:ascii="宋体" w:hAnsi="宋体" w:cs="宋体"/>
                <w:color w:val="000000" w:themeColor="text1"/>
                <w:kern w:val="0"/>
                <w:sz w:val="24"/>
                <w:highlight w:val="none"/>
                <w14:textFill>
                  <w14:solidFill>
                    <w14:schemeClr w14:val="tx1"/>
                  </w14:solidFill>
                </w14:textFill>
              </w:rPr>
              <w:t xml:space="preserve"> </w:t>
            </w:r>
            <w:r>
              <w:rPr>
                <w:rFonts w:ascii="宋体" w:hAnsi="宋体" w:cs="宋体"/>
                <w:color w:val="000000" w:themeColor="text1"/>
                <w:kern w:val="0"/>
                <w:sz w:val="24"/>
                <w:highlight w:val="none"/>
                <w14:textFill>
                  <w14:solidFill>
                    <w14:schemeClr w14:val="tx1"/>
                  </w14:solidFill>
                </w14:textFill>
              </w:rPr>
              <w:t>分；</w:t>
            </w:r>
            <w:r>
              <w:rPr>
                <w:rFonts w:hint="eastAsia" w:ascii="宋体" w:hAnsi="宋体" w:cs="宋体"/>
                <w:color w:val="000000" w:themeColor="text1"/>
                <w:kern w:val="0"/>
                <w:sz w:val="24"/>
                <w:highlight w:val="none"/>
                <w:lang w:eastAsia="zh-CN"/>
                <w14:textFill>
                  <w14:solidFill>
                    <w14:schemeClr w14:val="tx1"/>
                  </w14:solidFill>
                </w14:textFill>
              </w:rPr>
              <w:t>少部分符合上述要求，整体表现一般的得</w:t>
            </w:r>
            <w:r>
              <w:rPr>
                <w:rFonts w:hint="eastAsia" w:ascii="宋体" w:hAnsi="宋体" w:cs="宋体"/>
                <w:color w:val="000000" w:themeColor="text1"/>
                <w:kern w:val="0"/>
                <w:sz w:val="24"/>
                <w:highlight w:val="none"/>
                <w14:textFill>
                  <w14:solidFill>
                    <w14:schemeClr w14:val="tx1"/>
                  </w14:solidFill>
                </w14:textFill>
              </w:rPr>
              <w:t>1</w:t>
            </w:r>
            <w:r>
              <w:rPr>
                <w:rFonts w:hint="eastAsia" w:ascii="宋体" w:hAnsi="宋体" w:cs="宋体"/>
                <w:color w:val="000000" w:themeColor="text1"/>
                <w:kern w:val="0"/>
                <w:sz w:val="24"/>
                <w:highlight w:val="none"/>
                <w:lang w:val="en-US" w:eastAsia="zh-CN"/>
                <w14:textFill>
                  <w14:solidFill>
                    <w14:schemeClr w14:val="tx1"/>
                  </w14:solidFill>
                </w14:textFill>
              </w:rPr>
              <w:t>.0</w:t>
            </w:r>
            <w:r>
              <w:rPr>
                <w:rFonts w:ascii="宋体" w:hAnsi="宋体" w:cs="宋体"/>
                <w:color w:val="000000" w:themeColor="text1"/>
                <w:kern w:val="0"/>
                <w:sz w:val="24"/>
                <w:highlight w:val="none"/>
                <w14:textFill>
                  <w14:solidFill>
                    <w14:schemeClr w14:val="tx1"/>
                  </w14:solidFill>
                </w14:textFill>
              </w:rPr>
              <w:t>分；未提供0分。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37"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highlight w:val="none"/>
              </w:rPr>
            </w:pPr>
            <w:r>
              <w:rPr>
                <w:rFonts w:ascii="宋体" w:hAnsi="宋体" w:cs="宋体"/>
                <w:kern w:val="0"/>
                <w:sz w:val="24"/>
                <w:highlight w:val="none"/>
              </w:rPr>
              <w:t>投标样品评审二</w:t>
            </w:r>
          </w:p>
        </w:tc>
        <w:tc>
          <w:tcPr>
            <w:tcW w:w="619" w:type="dxa"/>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eastAsia="宋体" w:cs="宋体"/>
                <w:kern w:val="0"/>
                <w:sz w:val="24"/>
                <w:highlight w:val="none"/>
                <w:lang w:val="en-US" w:eastAsia="zh-CN"/>
              </w:rPr>
            </w:pPr>
            <w:r>
              <w:rPr>
                <w:rFonts w:ascii="宋体" w:hAnsi="宋体" w:cs="宋体"/>
                <w:kern w:val="0"/>
                <w:sz w:val="24"/>
                <w:highlight w:val="none"/>
              </w:rPr>
              <w:t>3</w:t>
            </w:r>
            <w:r>
              <w:rPr>
                <w:rFonts w:hint="eastAsia" w:ascii="宋体" w:hAnsi="宋体" w:cs="宋体"/>
                <w:kern w:val="0"/>
                <w:sz w:val="24"/>
                <w:highlight w:val="none"/>
                <w:lang w:val="en-US" w:eastAsia="zh-CN"/>
              </w:rPr>
              <w:t>.0</w:t>
            </w:r>
          </w:p>
        </w:tc>
        <w:tc>
          <w:tcPr>
            <w:tcW w:w="6380"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highlight w:val="none"/>
              </w:rPr>
            </w:pPr>
            <w:r>
              <w:rPr>
                <w:rFonts w:ascii="宋体" w:hAnsi="宋体" w:cs="宋体"/>
                <w:kern w:val="0"/>
                <w:sz w:val="24"/>
                <w:highlight w:val="none"/>
              </w:rPr>
              <w:t>根据投标人提供的样品，石料的品种、规格尺寸必须符合需方提出的要求；石料的纹理走向符合构件的受力要求；无明显缺棱掉角，线条突出，棱角分明，弧度自然，主体感强。不得选用带有裂缝、炸纹、隐残、明显色差的石料。构件端面尺寸允许误差≤5mm，由评标委员会按以下办法裁量打分：</w:t>
            </w:r>
            <w:r>
              <w:rPr>
                <w:rFonts w:hint="eastAsia" w:ascii="宋体" w:hAnsi="宋体" w:cs="宋体"/>
                <w:color w:val="000000" w:themeColor="text1"/>
                <w:kern w:val="0"/>
                <w:sz w:val="24"/>
                <w:highlight w:val="none"/>
                <w:lang w:eastAsia="zh-CN"/>
                <w14:textFill>
                  <w14:solidFill>
                    <w14:schemeClr w14:val="tx1"/>
                  </w14:solidFill>
                </w14:textFill>
              </w:rPr>
              <w:t>完全符合上述要求，整体表现极佳的得</w:t>
            </w:r>
            <w:r>
              <w:rPr>
                <w:rFonts w:ascii="宋体" w:hAnsi="宋体" w:cs="宋体"/>
                <w:color w:val="000000" w:themeColor="text1"/>
                <w:kern w:val="0"/>
                <w:sz w:val="24"/>
                <w:highlight w:val="none"/>
                <w14:textFill>
                  <w14:solidFill>
                    <w14:schemeClr w14:val="tx1"/>
                  </w14:solidFill>
                </w14:textFill>
              </w:rPr>
              <w:t>3</w:t>
            </w:r>
            <w:r>
              <w:rPr>
                <w:rFonts w:hint="eastAsia" w:ascii="宋体" w:hAnsi="宋体" w:cs="宋体"/>
                <w:color w:val="000000" w:themeColor="text1"/>
                <w:kern w:val="0"/>
                <w:sz w:val="24"/>
                <w:highlight w:val="none"/>
                <w:lang w:val="en-US" w:eastAsia="zh-CN"/>
                <w14:textFill>
                  <w14:solidFill>
                    <w14:schemeClr w14:val="tx1"/>
                  </w14:solidFill>
                </w14:textFill>
              </w:rPr>
              <w:t>.0</w:t>
            </w:r>
            <w:r>
              <w:rPr>
                <w:rFonts w:hint="eastAsia" w:ascii="宋体" w:hAnsi="宋体" w:cs="宋体"/>
                <w:color w:val="000000" w:themeColor="text1"/>
                <w:kern w:val="0"/>
                <w:sz w:val="24"/>
                <w:highlight w:val="none"/>
                <w14:textFill>
                  <w14:solidFill>
                    <w14:schemeClr w14:val="tx1"/>
                  </w14:solidFill>
                </w14:textFill>
              </w:rPr>
              <w:t xml:space="preserve"> </w:t>
            </w:r>
            <w:r>
              <w:rPr>
                <w:rFonts w:ascii="宋体" w:hAnsi="宋体" w:cs="宋体"/>
                <w:color w:val="000000" w:themeColor="text1"/>
                <w:kern w:val="0"/>
                <w:sz w:val="24"/>
                <w:highlight w:val="none"/>
                <w14:textFill>
                  <w14:solidFill>
                    <w14:schemeClr w14:val="tx1"/>
                  </w14:solidFill>
                </w14:textFill>
              </w:rPr>
              <w:t>分；</w:t>
            </w:r>
            <w:r>
              <w:rPr>
                <w:rFonts w:hint="eastAsia" w:ascii="宋体" w:hAnsi="宋体" w:cs="宋体"/>
                <w:color w:val="000000" w:themeColor="text1"/>
                <w:kern w:val="0"/>
                <w:sz w:val="24"/>
                <w:highlight w:val="none"/>
                <w:lang w:eastAsia="zh-CN"/>
                <w14:textFill>
                  <w14:solidFill>
                    <w14:schemeClr w14:val="tx1"/>
                  </w14:solidFill>
                </w14:textFill>
              </w:rPr>
              <w:t>部分符合上述要求，整体表现较好的得</w:t>
            </w:r>
            <w:r>
              <w:rPr>
                <w:rFonts w:ascii="宋体" w:hAnsi="宋体" w:cs="宋体"/>
                <w:color w:val="000000" w:themeColor="text1"/>
                <w:kern w:val="0"/>
                <w:sz w:val="24"/>
                <w:highlight w:val="none"/>
                <w14:textFill>
                  <w14:solidFill>
                    <w14:schemeClr w14:val="tx1"/>
                  </w14:solidFill>
                </w14:textFill>
              </w:rPr>
              <w:t>2</w:t>
            </w:r>
            <w:r>
              <w:rPr>
                <w:rFonts w:hint="eastAsia" w:ascii="宋体" w:hAnsi="宋体" w:cs="宋体"/>
                <w:color w:val="000000" w:themeColor="text1"/>
                <w:kern w:val="0"/>
                <w:sz w:val="24"/>
                <w:highlight w:val="none"/>
                <w:lang w:val="en-US" w:eastAsia="zh-CN"/>
                <w14:textFill>
                  <w14:solidFill>
                    <w14:schemeClr w14:val="tx1"/>
                  </w14:solidFill>
                </w14:textFill>
              </w:rPr>
              <w:t>.0</w:t>
            </w:r>
            <w:r>
              <w:rPr>
                <w:rFonts w:hint="eastAsia" w:ascii="宋体" w:hAnsi="宋体" w:cs="宋体"/>
                <w:color w:val="000000" w:themeColor="text1"/>
                <w:kern w:val="0"/>
                <w:sz w:val="24"/>
                <w:highlight w:val="none"/>
                <w14:textFill>
                  <w14:solidFill>
                    <w14:schemeClr w14:val="tx1"/>
                  </w14:solidFill>
                </w14:textFill>
              </w:rPr>
              <w:t xml:space="preserve"> </w:t>
            </w:r>
            <w:r>
              <w:rPr>
                <w:rFonts w:ascii="宋体" w:hAnsi="宋体" w:cs="宋体"/>
                <w:color w:val="000000" w:themeColor="text1"/>
                <w:kern w:val="0"/>
                <w:sz w:val="24"/>
                <w:highlight w:val="none"/>
                <w14:textFill>
                  <w14:solidFill>
                    <w14:schemeClr w14:val="tx1"/>
                  </w14:solidFill>
                </w14:textFill>
              </w:rPr>
              <w:t>分；</w:t>
            </w:r>
            <w:r>
              <w:rPr>
                <w:rFonts w:hint="eastAsia" w:ascii="宋体" w:hAnsi="宋体" w:cs="宋体"/>
                <w:color w:val="000000" w:themeColor="text1"/>
                <w:kern w:val="0"/>
                <w:sz w:val="24"/>
                <w:highlight w:val="none"/>
                <w:lang w:eastAsia="zh-CN"/>
                <w14:textFill>
                  <w14:solidFill>
                    <w14:schemeClr w14:val="tx1"/>
                  </w14:solidFill>
                </w14:textFill>
              </w:rPr>
              <w:t>少部分符合上述要求，整体表现一般的得</w:t>
            </w:r>
            <w:r>
              <w:rPr>
                <w:rFonts w:hint="eastAsia" w:ascii="宋体" w:hAnsi="宋体" w:cs="宋体"/>
                <w:color w:val="000000" w:themeColor="text1"/>
                <w:kern w:val="0"/>
                <w:sz w:val="24"/>
                <w:highlight w:val="none"/>
                <w14:textFill>
                  <w14:solidFill>
                    <w14:schemeClr w14:val="tx1"/>
                  </w14:solidFill>
                </w14:textFill>
              </w:rPr>
              <w:t>1</w:t>
            </w:r>
            <w:r>
              <w:rPr>
                <w:rFonts w:hint="eastAsia" w:ascii="宋体" w:hAnsi="宋体" w:cs="宋体"/>
                <w:color w:val="000000" w:themeColor="text1"/>
                <w:kern w:val="0"/>
                <w:sz w:val="24"/>
                <w:highlight w:val="none"/>
                <w:lang w:val="en-US" w:eastAsia="zh-CN"/>
                <w14:textFill>
                  <w14:solidFill>
                    <w14:schemeClr w14:val="tx1"/>
                  </w14:solidFill>
                </w14:textFill>
              </w:rPr>
              <w:t>.0</w:t>
            </w:r>
            <w:r>
              <w:rPr>
                <w:rFonts w:ascii="宋体" w:hAnsi="宋体" w:cs="宋体"/>
                <w:color w:val="000000" w:themeColor="text1"/>
                <w:kern w:val="0"/>
                <w:sz w:val="24"/>
                <w:highlight w:val="none"/>
                <w14:textFill>
                  <w14:solidFill>
                    <w14:schemeClr w14:val="tx1"/>
                  </w14:solidFill>
                </w14:textFill>
              </w:rPr>
              <w:t>分；未提供0分。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37"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highlight w:val="none"/>
              </w:rPr>
            </w:pPr>
            <w:r>
              <w:rPr>
                <w:rFonts w:ascii="宋体" w:hAnsi="宋体" w:cs="宋体"/>
                <w:kern w:val="0"/>
                <w:sz w:val="24"/>
                <w:highlight w:val="none"/>
              </w:rPr>
              <w:t>投标样品评审三</w:t>
            </w:r>
          </w:p>
        </w:tc>
        <w:tc>
          <w:tcPr>
            <w:tcW w:w="619" w:type="dxa"/>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eastAsia="宋体" w:cs="宋体"/>
                <w:kern w:val="0"/>
                <w:sz w:val="24"/>
                <w:highlight w:val="none"/>
                <w:lang w:val="en-US" w:eastAsia="zh-CN"/>
              </w:rPr>
            </w:pPr>
            <w:r>
              <w:rPr>
                <w:rFonts w:ascii="宋体" w:hAnsi="宋体" w:cs="宋体"/>
                <w:kern w:val="0"/>
                <w:sz w:val="24"/>
                <w:highlight w:val="none"/>
              </w:rPr>
              <w:t>3</w:t>
            </w:r>
            <w:r>
              <w:rPr>
                <w:rFonts w:hint="eastAsia" w:ascii="宋体" w:hAnsi="宋体" w:cs="宋体"/>
                <w:kern w:val="0"/>
                <w:sz w:val="24"/>
                <w:highlight w:val="none"/>
                <w:lang w:val="en-US" w:eastAsia="zh-CN"/>
              </w:rPr>
              <w:t>.0</w:t>
            </w:r>
          </w:p>
        </w:tc>
        <w:tc>
          <w:tcPr>
            <w:tcW w:w="6380"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highlight w:val="none"/>
              </w:rPr>
            </w:pPr>
            <w:r>
              <w:rPr>
                <w:rFonts w:ascii="宋体" w:hAnsi="宋体" w:cs="宋体"/>
                <w:kern w:val="0"/>
                <w:sz w:val="24"/>
                <w:highlight w:val="none"/>
              </w:rPr>
              <w:t>根据投标人提供的样品，整体外观质量要求：无明显麻面，表面无砂沟，无明显杂色、污点、癖点。雕刻图案工艺精湛，比例恰当，形象自然，栩栩如生。整个墓体外观比例协调，观感好，整个墓体稳固安全，由评标委员会按以下办法裁量打分：</w:t>
            </w:r>
            <w:r>
              <w:rPr>
                <w:rFonts w:hint="eastAsia" w:ascii="宋体" w:hAnsi="宋体" w:cs="宋体"/>
                <w:color w:val="000000" w:themeColor="text1"/>
                <w:kern w:val="0"/>
                <w:sz w:val="24"/>
                <w:highlight w:val="none"/>
                <w:lang w:eastAsia="zh-CN"/>
                <w14:textFill>
                  <w14:solidFill>
                    <w14:schemeClr w14:val="tx1"/>
                  </w14:solidFill>
                </w14:textFill>
              </w:rPr>
              <w:t>完全符合上述要求，整体表现极佳的得</w:t>
            </w:r>
            <w:r>
              <w:rPr>
                <w:rFonts w:ascii="宋体" w:hAnsi="宋体" w:cs="宋体"/>
                <w:color w:val="000000" w:themeColor="text1"/>
                <w:kern w:val="0"/>
                <w:sz w:val="24"/>
                <w:highlight w:val="none"/>
                <w14:textFill>
                  <w14:solidFill>
                    <w14:schemeClr w14:val="tx1"/>
                  </w14:solidFill>
                </w14:textFill>
              </w:rPr>
              <w:t>3</w:t>
            </w:r>
            <w:r>
              <w:rPr>
                <w:rFonts w:hint="eastAsia" w:ascii="宋体" w:hAnsi="宋体" w:cs="宋体"/>
                <w:color w:val="000000" w:themeColor="text1"/>
                <w:kern w:val="0"/>
                <w:sz w:val="24"/>
                <w:highlight w:val="none"/>
                <w:lang w:val="en-US" w:eastAsia="zh-CN"/>
                <w14:textFill>
                  <w14:solidFill>
                    <w14:schemeClr w14:val="tx1"/>
                  </w14:solidFill>
                </w14:textFill>
              </w:rPr>
              <w:t>.0</w:t>
            </w:r>
            <w:r>
              <w:rPr>
                <w:rFonts w:hint="eastAsia" w:ascii="宋体" w:hAnsi="宋体" w:cs="宋体"/>
                <w:color w:val="000000" w:themeColor="text1"/>
                <w:kern w:val="0"/>
                <w:sz w:val="24"/>
                <w:highlight w:val="none"/>
                <w14:textFill>
                  <w14:solidFill>
                    <w14:schemeClr w14:val="tx1"/>
                  </w14:solidFill>
                </w14:textFill>
              </w:rPr>
              <w:t xml:space="preserve"> </w:t>
            </w:r>
            <w:r>
              <w:rPr>
                <w:rFonts w:ascii="宋体" w:hAnsi="宋体" w:cs="宋体"/>
                <w:color w:val="000000" w:themeColor="text1"/>
                <w:kern w:val="0"/>
                <w:sz w:val="24"/>
                <w:highlight w:val="none"/>
                <w14:textFill>
                  <w14:solidFill>
                    <w14:schemeClr w14:val="tx1"/>
                  </w14:solidFill>
                </w14:textFill>
              </w:rPr>
              <w:t>分；</w:t>
            </w:r>
            <w:r>
              <w:rPr>
                <w:rFonts w:hint="eastAsia" w:ascii="宋体" w:hAnsi="宋体" w:cs="宋体"/>
                <w:color w:val="000000" w:themeColor="text1"/>
                <w:kern w:val="0"/>
                <w:sz w:val="24"/>
                <w:highlight w:val="none"/>
                <w:lang w:eastAsia="zh-CN"/>
                <w14:textFill>
                  <w14:solidFill>
                    <w14:schemeClr w14:val="tx1"/>
                  </w14:solidFill>
                </w14:textFill>
              </w:rPr>
              <w:t>部分符合上述要求，整体表现较好的得</w:t>
            </w:r>
            <w:r>
              <w:rPr>
                <w:rFonts w:ascii="宋体" w:hAnsi="宋体" w:cs="宋体"/>
                <w:color w:val="000000" w:themeColor="text1"/>
                <w:kern w:val="0"/>
                <w:sz w:val="24"/>
                <w:highlight w:val="none"/>
                <w14:textFill>
                  <w14:solidFill>
                    <w14:schemeClr w14:val="tx1"/>
                  </w14:solidFill>
                </w14:textFill>
              </w:rPr>
              <w:t>2</w:t>
            </w:r>
            <w:r>
              <w:rPr>
                <w:rFonts w:hint="eastAsia" w:ascii="宋体" w:hAnsi="宋体" w:cs="宋体"/>
                <w:color w:val="000000" w:themeColor="text1"/>
                <w:kern w:val="0"/>
                <w:sz w:val="24"/>
                <w:highlight w:val="none"/>
                <w:lang w:val="en-US" w:eastAsia="zh-CN"/>
                <w14:textFill>
                  <w14:solidFill>
                    <w14:schemeClr w14:val="tx1"/>
                  </w14:solidFill>
                </w14:textFill>
              </w:rPr>
              <w:t>.0</w:t>
            </w:r>
            <w:r>
              <w:rPr>
                <w:rFonts w:hint="eastAsia" w:ascii="宋体" w:hAnsi="宋体" w:cs="宋体"/>
                <w:color w:val="000000" w:themeColor="text1"/>
                <w:kern w:val="0"/>
                <w:sz w:val="24"/>
                <w:highlight w:val="none"/>
                <w14:textFill>
                  <w14:solidFill>
                    <w14:schemeClr w14:val="tx1"/>
                  </w14:solidFill>
                </w14:textFill>
              </w:rPr>
              <w:t xml:space="preserve"> </w:t>
            </w:r>
            <w:r>
              <w:rPr>
                <w:rFonts w:ascii="宋体" w:hAnsi="宋体" w:cs="宋体"/>
                <w:color w:val="000000" w:themeColor="text1"/>
                <w:kern w:val="0"/>
                <w:sz w:val="24"/>
                <w:highlight w:val="none"/>
                <w14:textFill>
                  <w14:solidFill>
                    <w14:schemeClr w14:val="tx1"/>
                  </w14:solidFill>
                </w14:textFill>
              </w:rPr>
              <w:t>分；</w:t>
            </w:r>
            <w:r>
              <w:rPr>
                <w:rFonts w:hint="eastAsia" w:ascii="宋体" w:hAnsi="宋体" w:cs="宋体"/>
                <w:color w:val="000000" w:themeColor="text1"/>
                <w:kern w:val="0"/>
                <w:sz w:val="24"/>
                <w:highlight w:val="none"/>
                <w:lang w:eastAsia="zh-CN"/>
                <w14:textFill>
                  <w14:solidFill>
                    <w14:schemeClr w14:val="tx1"/>
                  </w14:solidFill>
                </w14:textFill>
              </w:rPr>
              <w:t>少部分符合上述要求，整体表现一般的得</w:t>
            </w:r>
            <w:r>
              <w:rPr>
                <w:rFonts w:hint="eastAsia" w:ascii="宋体" w:hAnsi="宋体" w:cs="宋体"/>
                <w:color w:val="000000" w:themeColor="text1"/>
                <w:kern w:val="0"/>
                <w:sz w:val="24"/>
                <w:highlight w:val="none"/>
                <w14:textFill>
                  <w14:solidFill>
                    <w14:schemeClr w14:val="tx1"/>
                  </w14:solidFill>
                </w14:textFill>
              </w:rPr>
              <w:t>1</w:t>
            </w:r>
            <w:r>
              <w:rPr>
                <w:rFonts w:hint="eastAsia" w:ascii="宋体" w:hAnsi="宋体" w:cs="宋体"/>
                <w:color w:val="000000" w:themeColor="text1"/>
                <w:kern w:val="0"/>
                <w:sz w:val="24"/>
                <w:highlight w:val="none"/>
                <w:lang w:val="en-US" w:eastAsia="zh-CN"/>
                <w14:textFill>
                  <w14:solidFill>
                    <w14:schemeClr w14:val="tx1"/>
                  </w14:solidFill>
                </w14:textFill>
              </w:rPr>
              <w:t>.0</w:t>
            </w:r>
            <w:r>
              <w:rPr>
                <w:rFonts w:ascii="宋体" w:hAnsi="宋体" w:cs="宋体"/>
                <w:color w:val="000000" w:themeColor="text1"/>
                <w:kern w:val="0"/>
                <w:sz w:val="24"/>
                <w:highlight w:val="none"/>
                <w14:textFill>
                  <w14:solidFill>
                    <w14:schemeClr w14:val="tx1"/>
                  </w14:solidFill>
                </w14:textFill>
              </w:rPr>
              <w:t>分；未提供0分。</w:t>
            </w:r>
          </w:p>
        </w:tc>
      </w:tr>
    </w:tbl>
    <w:p>
      <w:pPr>
        <w:widowControl/>
        <w:spacing w:before="100" w:beforeAutospacing="1" w:after="100" w:afterAutospacing="1"/>
        <w:ind w:firstLine="536"/>
        <w:jc w:val="left"/>
        <w:rPr>
          <w:rFonts w:ascii="宋体" w:hAnsi="宋体" w:cs="宋体"/>
          <w:kern w:val="0"/>
          <w:sz w:val="24"/>
        </w:rPr>
      </w:pPr>
      <w:r>
        <w:rPr>
          <w:rFonts w:hint="eastAsia" w:ascii="宋体" w:hAnsi="宋体" w:cs="宋体"/>
          <w:kern w:val="0"/>
          <w:sz w:val="27"/>
          <w:szCs w:val="27"/>
        </w:rPr>
        <w:t>③</w:t>
      </w:r>
      <w:r>
        <w:rPr>
          <w:rFonts w:ascii="宋体" w:hAnsi="宋体" w:cs="宋体"/>
          <w:kern w:val="0"/>
          <w:sz w:val="27"/>
          <w:szCs w:val="27"/>
        </w:rPr>
        <w:t>商务项（</w:t>
      </w:r>
      <w:r>
        <w:rPr>
          <w:rFonts w:cs="宋体"/>
          <w:kern w:val="0"/>
          <w:sz w:val="27"/>
          <w:szCs w:val="27"/>
        </w:rPr>
        <w:t>F3</w:t>
      </w:r>
      <w:r>
        <w:rPr>
          <w:rFonts w:ascii="宋体" w:hAnsi="宋体" w:cs="宋体"/>
          <w:kern w:val="0"/>
          <w:sz w:val="27"/>
          <w:szCs w:val="27"/>
        </w:rPr>
        <w:t>×</w:t>
      </w:r>
      <w:r>
        <w:rPr>
          <w:rFonts w:cs="宋体"/>
          <w:kern w:val="0"/>
          <w:sz w:val="27"/>
          <w:szCs w:val="27"/>
        </w:rPr>
        <w:t>A3</w:t>
      </w:r>
      <w:r>
        <w:rPr>
          <w:rFonts w:ascii="宋体" w:hAnsi="宋体" w:cs="宋体"/>
          <w:kern w:val="0"/>
          <w:sz w:val="27"/>
          <w:szCs w:val="27"/>
        </w:rPr>
        <w:t>）满分为</w:t>
      </w:r>
      <w:r>
        <w:rPr>
          <w:rFonts w:hint="eastAsia" w:ascii="宋体" w:hAnsi="宋体" w:cs="宋体"/>
          <w:kern w:val="0"/>
          <w:sz w:val="27"/>
          <w:szCs w:val="27"/>
          <w:u w:val="single"/>
          <w:lang w:val="en-US" w:eastAsia="zh-CN"/>
        </w:rPr>
        <w:t>15</w:t>
      </w:r>
      <w:r>
        <w:rPr>
          <w:rFonts w:ascii="宋体" w:hAnsi="宋体" w:cs="宋体"/>
          <w:kern w:val="0"/>
          <w:sz w:val="27"/>
          <w:szCs w:val="27"/>
        </w:rPr>
        <w:t>分。</w:t>
      </w:r>
    </w:p>
    <w:tbl>
      <w:tblPr>
        <w:tblStyle w:val="10"/>
        <w:tblW w:w="0" w:type="auto"/>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1138"/>
        <w:gridCol w:w="761"/>
        <w:gridCol w:w="643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Header/>
          <w:tblCellSpacing w:w="0" w:type="dxa"/>
        </w:trPr>
        <w:tc>
          <w:tcPr>
            <w:tcW w:w="1138"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评标项目</w:t>
            </w:r>
          </w:p>
        </w:tc>
        <w:tc>
          <w:tcPr>
            <w:tcW w:w="761"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评标分值</w:t>
            </w:r>
          </w:p>
        </w:tc>
        <w:tc>
          <w:tcPr>
            <w:tcW w:w="6437"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评标方法描述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highlight w:val="none"/>
              </w:rPr>
            </w:pPr>
            <w:r>
              <w:rPr>
                <w:rFonts w:hint="eastAsia" w:ascii="宋体" w:hAnsi="宋体" w:cs="宋体"/>
                <w:kern w:val="0"/>
                <w:sz w:val="24"/>
                <w:highlight w:val="none"/>
              </w:rPr>
              <w:t>1</w:t>
            </w:r>
          </w:p>
        </w:tc>
        <w:tc>
          <w:tcPr>
            <w:tcW w:w="761" w:type="dxa"/>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cs="宋体"/>
                <w:kern w:val="0"/>
                <w:sz w:val="24"/>
                <w:highlight w:val="none"/>
                <w:lang w:val="en-US" w:eastAsia="zh-CN"/>
              </w:rPr>
            </w:pPr>
            <w:r>
              <w:rPr>
                <w:rFonts w:hint="eastAsia" w:ascii="宋体" w:hAnsi="宋体" w:cs="宋体"/>
                <w:kern w:val="0"/>
                <w:sz w:val="24"/>
                <w:highlight w:val="none"/>
                <w:lang w:val="en-US" w:eastAsia="zh-CN"/>
              </w:rPr>
              <w:t>4.0</w:t>
            </w:r>
          </w:p>
        </w:tc>
        <w:tc>
          <w:tcPr>
            <w:tcW w:w="6437" w:type="dxa"/>
            <w:tcBorders>
              <w:top w:val="outset" w:color="auto" w:sz="6" w:space="0"/>
              <w:left w:val="outset" w:color="auto" w:sz="6" w:space="0"/>
              <w:bottom w:val="outset" w:color="auto" w:sz="6" w:space="0"/>
              <w:right w:val="outset" w:color="auto" w:sz="6" w:space="0"/>
            </w:tcBorders>
            <w:vAlign w:val="center"/>
          </w:tcPr>
          <w:p>
            <w:pPr>
              <w:widowControl/>
              <w:ind w:firstLine="480" w:firstLineChars="200"/>
              <w:jc w:val="left"/>
              <w:rPr>
                <w:rFonts w:hint="eastAsia" w:ascii="宋体" w:hAnsi="宋体" w:cs="宋体"/>
                <w:kern w:val="0"/>
                <w:sz w:val="24"/>
                <w:highlight w:val="none"/>
              </w:rPr>
            </w:pPr>
            <w:r>
              <w:rPr>
                <w:rFonts w:hint="eastAsia" w:ascii="宋体" w:hAnsi="宋体" w:cs="宋体"/>
                <w:kern w:val="0"/>
                <w:sz w:val="24"/>
                <w:highlight w:val="none"/>
              </w:rPr>
              <w:t>1、投标人为中国殡葬协会会员单位的得1.0分；</w:t>
            </w:r>
            <w:r>
              <w:rPr>
                <w:rFonts w:hint="eastAsia" w:ascii="宋体" w:hAnsi="宋体" w:cs="宋体"/>
                <w:kern w:val="0"/>
                <w:sz w:val="24"/>
                <w:highlight w:val="none"/>
                <w:lang w:eastAsia="zh-CN"/>
              </w:rPr>
              <w:t>注：</w:t>
            </w:r>
            <w:r>
              <w:rPr>
                <w:rFonts w:hint="eastAsia" w:ascii="宋体" w:hAnsi="宋体" w:cs="宋体"/>
                <w:kern w:val="0"/>
                <w:sz w:val="24"/>
                <w:highlight w:val="none"/>
              </w:rPr>
              <w:t>需提供相关证书复印件并加盖投标人公章，原件备查，否则不得分。</w:t>
            </w:r>
          </w:p>
          <w:p>
            <w:pPr>
              <w:widowControl/>
              <w:ind w:firstLine="480" w:firstLineChars="200"/>
              <w:jc w:val="left"/>
              <w:rPr>
                <w:rFonts w:hint="eastAsia" w:ascii="宋体" w:hAnsi="宋体" w:cs="宋体"/>
                <w:kern w:val="0"/>
                <w:sz w:val="24"/>
                <w:highlight w:val="none"/>
              </w:rPr>
            </w:pPr>
            <w:r>
              <w:rPr>
                <w:rFonts w:hint="eastAsia" w:ascii="宋体" w:hAnsi="宋体" w:cs="宋体"/>
                <w:kern w:val="0"/>
                <w:sz w:val="24"/>
                <w:highlight w:val="none"/>
              </w:rPr>
              <w:t>2、投标人具有AAA级企业信用等级认证得1.0分，具有AA级企业信用等级认证得0.5分，其他不得分</w:t>
            </w:r>
            <w:r>
              <w:rPr>
                <w:rFonts w:hint="eastAsia" w:ascii="宋体" w:hAnsi="宋体" w:cs="宋体"/>
                <w:kern w:val="0"/>
                <w:sz w:val="24"/>
                <w:highlight w:val="none"/>
                <w:lang w:eastAsia="zh-CN"/>
              </w:rPr>
              <w:t>；注：</w:t>
            </w:r>
            <w:r>
              <w:rPr>
                <w:rFonts w:hint="eastAsia" w:ascii="宋体" w:hAnsi="宋体" w:cs="宋体"/>
                <w:kern w:val="0"/>
                <w:sz w:val="24"/>
                <w:highlight w:val="none"/>
              </w:rPr>
              <w:t>需提供相关证书复印件并加盖投标人公章，原件备查，否则不得分。</w:t>
            </w:r>
          </w:p>
          <w:p>
            <w:pPr>
              <w:widowControl/>
              <w:ind w:firstLine="480" w:firstLineChars="200"/>
              <w:jc w:val="left"/>
              <w:rPr>
                <w:rFonts w:hint="eastAsia" w:ascii="宋体" w:hAnsi="宋体" w:cs="宋体"/>
                <w:kern w:val="0"/>
                <w:sz w:val="24"/>
                <w:highlight w:val="none"/>
              </w:rPr>
            </w:pPr>
            <w:r>
              <w:rPr>
                <w:rFonts w:hint="eastAsia" w:ascii="宋体" w:hAnsi="宋体" w:cs="宋体"/>
                <w:kern w:val="0"/>
                <w:sz w:val="24"/>
                <w:highlight w:val="none"/>
                <w:lang w:val="en-US" w:eastAsia="zh-CN"/>
              </w:rPr>
              <w:t>3、</w:t>
            </w:r>
            <w:r>
              <w:rPr>
                <w:rFonts w:hint="eastAsia" w:ascii="宋体" w:hAnsi="宋体" w:cs="宋体"/>
                <w:kern w:val="0"/>
                <w:sz w:val="24"/>
                <w:highlight w:val="none"/>
              </w:rPr>
              <w:t>投标人根据生态环境部门要求进行固定污染源排污登记的得</w:t>
            </w:r>
            <w:r>
              <w:rPr>
                <w:rFonts w:hint="eastAsia" w:ascii="宋体" w:hAnsi="宋体" w:cs="宋体"/>
                <w:kern w:val="0"/>
                <w:sz w:val="24"/>
                <w:highlight w:val="none"/>
                <w:lang w:val="en-US" w:eastAsia="zh-CN"/>
              </w:rPr>
              <w:t>1.0</w:t>
            </w:r>
            <w:r>
              <w:rPr>
                <w:rFonts w:hint="eastAsia" w:ascii="宋体" w:hAnsi="宋体" w:cs="宋体"/>
                <w:kern w:val="0"/>
                <w:sz w:val="24"/>
                <w:highlight w:val="none"/>
              </w:rPr>
              <w:t>分</w:t>
            </w:r>
            <w:r>
              <w:rPr>
                <w:rFonts w:hint="eastAsia" w:ascii="宋体" w:hAnsi="宋体" w:cs="宋体"/>
                <w:kern w:val="0"/>
                <w:sz w:val="24"/>
                <w:highlight w:val="none"/>
                <w:lang w:eastAsia="zh-CN"/>
              </w:rPr>
              <w:t>；</w:t>
            </w:r>
            <w:r>
              <w:rPr>
                <w:rFonts w:hint="eastAsia" w:ascii="宋体" w:hAnsi="宋体" w:cs="宋体"/>
                <w:kern w:val="0"/>
                <w:sz w:val="24"/>
                <w:highlight w:val="none"/>
              </w:rPr>
              <w:t>注：本项需提供相关登记回执复印件并加盖公章佐证，否则不得分。</w:t>
            </w:r>
          </w:p>
          <w:p>
            <w:pPr>
              <w:widowControl/>
              <w:ind w:firstLine="480" w:firstLineChars="200"/>
              <w:jc w:val="left"/>
              <w:rPr>
                <w:rFonts w:hint="eastAsia" w:ascii="宋体" w:hAnsi="宋体" w:cs="宋体"/>
                <w:kern w:val="0"/>
                <w:sz w:val="24"/>
                <w:highlight w:val="none"/>
              </w:rPr>
            </w:pPr>
            <w:r>
              <w:rPr>
                <w:rFonts w:hint="eastAsia" w:ascii="宋体" w:hAnsi="宋体" w:cs="宋体"/>
                <w:kern w:val="0"/>
                <w:sz w:val="24"/>
                <w:highlight w:val="none"/>
                <w:lang w:val="en-US" w:eastAsia="zh-CN"/>
              </w:rPr>
              <w:t>4、</w:t>
            </w:r>
            <w:r>
              <w:rPr>
                <w:rFonts w:hint="eastAsia" w:ascii="宋体" w:hAnsi="宋体" w:cs="宋体"/>
                <w:kern w:val="0"/>
                <w:sz w:val="24"/>
                <w:highlight w:val="none"/>
              </w:rPr>
              <w:t>投标人企业拥有自有产权的石材生产场地的得</w:t>
            </w:r>
            <w:r>
              <w:rPr>
                <w:rFonts w:hint="eastAsia" w:ascii="宋体" w:hAnsi="宋体" w:cs="宋体"/>
                <w:kern w:val="0"/>
                <w:sz w:val="24"/>
                <w:highlight w:val="none"/>
                <w:lang w:val="en-US" w:eastAsia="zh-CN"/>
              </w:rPr>
              <w:t>1</w:t>
            </w:r>
            <w:r>
              <w:rPr>
                <w:rFonts w:hint="eastAsia" w:ascii="宋体" w:hAnsi="宋体" w:cs="宋体"/>
                <w:kern w:val="0"/>
                <w:sz w:val="24"/>
                <w:highlight w:val="none"/>
              </w:rPr>
              <w:t>.0分，其他不得分。注：本项需提供自有产权证复印件并加盖公章，原件备查，未提供产权证或所提供的场地为租赁场地的，本项均不得分。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cs="宋体"/>
                <w:kern w:val="0"/>
                <w:sz w:val="24"/>
                <w:highlight w:val="none"/>
                <w:lang w:val="en-US" w:eastAsia="zh-CN"/>
              </w:rPr>
            </w:pPr>
            <w:r>
              <w:rPr>
                <w:rFonts w:hint="eastAsia" w:ascii="宋体" w:hAnsi="宋体" w:cs="宋体"/>
                <w:kern w:val="0"/>
                <w:sz w:val="24"/>
                <w:highlight w:val="none"/>
                <w:lang w:val="en-US" w:eastAsia="zh-CN"/>
              </w:rPr>
              <w:t>2</w:t>
            </w:r>
          </w:p>
        </w:tc>
        <w:tc>
          <w:tcPr>
            <w:tcW w:w="761" w:type="dxa"/>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eastAsia="宋体" w:cs="宋体"/>
                <w:kern w:val="0"/>
                <w:sz w:val="24"/>
                <w:szCs w:val="24"/>
                <w:highlight w:val="none"/>
                <w:lang w:val="en-US" w:eastAsia="zh-CN" w:bidi="ar-SA"/>
              </w:rPr>
            </w:pPr>
            <w:r>
              <w:rPr>
                <w:rFonts w:hint="eastAsia" w:ascii="宋体" w:hAnsi="宋体" w:cs="宋体"/>
                <w:kern w:val="0"/>
                <w:sz w:val="24"/>
                <w:highlight w:val="none"/>
              </w:rPr>
              <w:t>3</w:t>
            </w:r>
            <w:r>
              <w:rPr>
                <w:rFonts w:hint="eastAsia" w:ascii="宋体" w:hAnsi="宋体" w:cs="宋体"/>
                <w:kern w:val="0"/>
                <w:sz w:val="24"/>
                <w:highlight w:val="none"/>
                <w:lang w:val="en-US" w:eastAsia="zh-CN"/>
              </w:rPr>
              <w:t>.0</w:t>
            </w:r>
          </w:p>
        </w:tc>
        <w:tc>
          <w:tcPr>
            <w:tcW w:w="6437"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kern w:val="0"/>
                <w:sz w:val="24"/>
                <w:szCs w:val="24"/>
                <w:highlight w:val="none"/>
                <w:lang w:val="en-US" w:eastAsia="zh-CN" w:bidi="ar-SA"/>
              </w:rPr>
            </w:pPr>
            <w:r>
              <w:rPr>
                <w:rFonts w:hint="eastAsia" w:ascii="宋体" w:hAnsi="宋体" w:cs="宋体"/>
                <w:kern w:val="0"/>
                <w:sz w:val="24"/>
                <w:highlight w:val="none"/>
              </w:rPr>
              <w:t>投标人拟配备本项目的工作人员具有</w:t>
            </w:r>
            <w:r>
              <w:rPr>
                <w:rFonts w:hint="eastAsia" w:ascii="宋体" w:hAnsi="宋体" w:cs="宋体"/>
                <w:kern w:val="0"/>
                <w:sz w:val="24"/>
                <w:highlight w:val="none"/>
                <w:lang w:eastAsia="zh-CN"/>
              </w:rPr>
              <w:t>景观雕塑设计师（石雕）证书的</w:t>
            </w:r>
            <w:r>
              <w:rPr>
                <w:rFonts w:hint="eastAsia" w:ascii="宋体" w:hAnsi="宋体" w:cs="宋体"/>
                <w:kern w:val="0"/>
                <w:sz w:val="24"/>
                <w:highlight w:val="none"/>
              </w:rPr>
              <w:t>，每</w:t>
            </w:r>
            <w:r>
              <w:rPr>
                <w:rFonts w:hint="eastAsia" w:ascii="宋体" w:hAnsi="宋体" w:cs="宋体"/>
                <w:kern w:val="0"/>
                <w:sz w:val="24"/>
                <w:highlight w:val="none"/>
                <w:lang w:eastAsia="zh-CN"/>
              </w:rPr>
              <w:t>有</w:t>
            </w:r>
            <w:r>
              <w:rPr>
                <w:rFonts w:hint="eastAsia" w:ascii="宋体" w:hAnsi="宋体" w:cs="宋体"/>
                <w:kern w:val="0"/>
                <w:sz w:val="24"/>
                <w:highlight w:val="none"/>
              </w:rPr>
              <w:t>一人</w:t>
            </w:r>
            <w:r>
              <w:rPr>
                <w:rFonts w:hint="eastAsia" w:ascii="宋体" w:hAnsi="宋体" w:cs="宋体"/>
                <w:kern w:val="0"/>
                <w:sz w:val="24"/>
                <w:highlight w:val="none"/>
                <w:lang w:eastAsia="zh-CN"/>
              </w:rPr>
              <w:t>得</w:t>
            </w:r>
            <w:r>
              <w:rPr>
                <w:rFonts w:hint="eastAsia" w:ascii="宋体" w:hAnsi="宋体" w:cs="宋体"/>
                <w:kern w:val="0"/>
                <w:sz w:val="24"/>
                <w:highlight w:val="none"/>
              </w:rPr>
              <w:t>1</w:t>
            </w:r>
            <w:r>
              <w:rPr>
                <w:rFonts w:hint="eastAsia" w:ascii="宋体" w:hAnsi="宋体" w:cs="宋体"/>
                <w:kern w:val="0"/>
                <w:sz w:val="24"/>
                <w:highlight w:val="none"/>
                <w:lang w:val="en-US" w:eastAsia="zh-CN"/>
              </w:rPr>
              <w:t>.0</w:t>
            </w:r>
            <w:r>
              <w:rPr>
                <w:rFonts w:hint="eastAsia" w:ascii="宋体" w:hAnsi="宋体" w:cs="宋体"/>
                <w:kern w:val="0"/>
                <w:sz w:val="24"/>
                <w:highlight w:val="none"/>
              </w:rPr>
              <w:t>分，</w:t>
            </w:r>
            <w:r>
              <w:rPr>
                <w:rFonts w:hint="eastAsia" w:ascii="宋体" w:hAnsi="宋体" w:cs="宋体"/>
                <w:kern w:val="0"/>
                <w:sz w:val="24"/>
                <w:highlight w:val="none"/>
                <w:lang w:eastAsia="zh-CN"/>
              </w:rPr>
              <w:t>本项</w:t>
            </w:r>
            <w:r>
              <w:rPr>
                <w:rFonts w:hint="eastAsia" w:ascii="宋体" w:hAnsi="宋体" w:cs="宋体"/>
                <w:kern w:val="0"/>
                <w:sz w:val="24"/>
                <w:highlight w:val="none"/>
              </w:rPr>
              <w:t>满分3</w:t>
            </w:r>
            <w:r>
              <w:rPr>
                <w:rFonts w:hint="eastAsia" w:ascii="宋体" w:hAnsi="宋体" w:cs="宋体"/>
                <w:kern w:val="0"/>
                <w:sz w:val="24"/>
                <w:highlight w:val="none"/>
                <w:lang w:val="en-US" w:eastAsia="zh-CN"/>
              </w:rPr>
              <w:t>.0</w:t>
            </w:r>
            <w:r>
              <w:rPr>
                <w:rFonts w:hint="eastAsia" w:ascii="宋体" w:hAnsi="宋体" w:cs="宋体"/>
                <w:kern w:val="0"/>
                <w:sz w:val="24"/>
                <w:highlight w:val="none"/>
              </w:rPr>
              <w:t>分。 注：须提供相关人员证书</w:t>
            </w:r>
            <w:r>
              <w:rPr>
                <w:rFonts w:hint="eastAsia" w:ascii="宋体" w:hAnsi="宋体" w:cs="宋体"/>
                <w:kern w:val="0"/>
                <w:sz w:val="24"/>
                <w:highlight w:val="none"/>
                <w:lang w:eastAsia="zh-CN"/>
              </w:rPr>
              <w:t>（有效期内）</w:t>
            </w:r>
            <w:r>
              <w:rPr>
                <w:rFonts w:hint="eastAsia" w:ascii="宋体" w:hAnsi="宋体" w:cs="宋体"/>
                <w:kern w:val="0"/>
                <w:sz w:val="24"/>
                <w:highlight w:val="none"/>
              </w:rPr>
              <w:t>复印件</w:t>
            </w:r>
            <w:r>
              <w:rPr>
                <w:rFonts w:hint="eastAsia" w:ascii="宋体" w:hAnsi="宋体" w:cs="宋体"/>
                <w:kern w:val="0"/>
                <w:sz w:val="24"/>
                <w:highlight w:val="none"/>
                <w:lang w:eastAsia="zh-CN"/>
              </w:rPr>
              <w:t>加盖公章</w:t>
            </w:r>
            <w:r>
              <w:rPr>
                <w:rFonts w:hint="eastAsia" w:ascii="宋体" w:hAnsi="宋体" w:cs="宋体"/>
                <w:kern w:val="0"/>
                <w:sz w:val="24"/>
                <w:highlight w:val="none"/>
              </w:rPr>
              <w:t>，并提供投标截止时间前六个月（不含截止时间的当月）中任一月份投标人为其缴纳社会保险凭据复印件进行佐证，不提供或提供不齐全的不得分。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center"/>
              <w:rPr>
                <w:rFonts w:hint="eastAsia" w:ascii="宋体" w:hAnsi="宋体" w:eastAsia="宋体" w:cs="宋体"/>
                <w:kern w:val="0"/>
                <w:sz w:val="24"/>
                <w:highlight w:val="none"/>
                <w:lang w:val="en-US" w:eastAsia="zh-CN"/>
              </w:rPr>
            </w:pPr>
            <w:r>
              <w:rPr>
                <w:rFonts w:hint="eastAsia" w:ascii="宋体" w:hAnsi="宋体" w:cs="宋体"/>
                <w:kern w:val="0"/>
                <w:sz w:val="24"/>
                <w:highlight w:val="none"/>
                <w:lang w:val="en-US" w:eastAsia="zh-CN"/>
              </w:rPr>
              <w:t>3</w:t>
            </w:r>
          </w:p>
        </w:tc>
        <w:tc>
          <w:tcPr>
            <w:tcW w:w="761" w:type="dxa"/>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eastAsia="宋体" w:cs="宋体"/>
                <w:kern w:val="0"/>
                <w:sz w:val="24"/>
                <w:szCs w:val="24"/>
                <w:highlight w:val="none"/>
                <w:lang w:val="en-US" w:eastAsia="zh-CN" w:bidi="ar-SA"/>
              </w:rPr>
            </w:pPr>
            <w:r>
              <w:rPr>
                <w:rFonts w:ascii="宋体" w:hAnsi="宋体" w:cs="宋体"/>
                <w:kern w:val="0"/>
                <w:sz w:val="24"/>
                <w:highlight w:val="none"/>
              </w:rPr>
              <w:t>3</w:t>
            </w:r>
            <w:r>
              <w:rPr>
                <w:rFonts w:hint="eastAsia" w:ascii="宋体" w:hAnsi="宋体" w:cs="宋体"/>
                <w:kern w:val="0"/>
                <w:sz w:val="24"/>
                <w:highlight w:val="none"/>
                <w:lang w:val="en-US" w:eastAsia="zh-CN"/>
              </w:rPr>
              <w:t>.0</w:t>
            </w:r>
          </w:p>
        </w:tc>
        <w:tc>
          <w:tcPr>
            <w:tcW w:w="6437"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kern w:val="0"/>
                <w:sz w:val="24"/>
                <w:szCs w:val="24"/>
                <w:highlight w:val="none"/>
                <w:lang w:val="en-US" w:eastAsia="zh-CN" w:bidi="ar-SA"/>
              </w:rPr>
            </w:pPr>
            <w:r>
              <w:rPr>
                <w:rFonts w:hint="eastAsia" w:ascii="宋体" w:hAnsi="宋体" w:cs="宋体"/>
                <w:kern w:val="0"/>
                <w:sz w:val="24"/>
                <w:highlight w:val="none"/>
              </w:rPr>
              <w:t>根据各投标人的售后服务承诺、故障排除、修复措施等方面，由评委进行评分： 售后服务承诺内容符合实际、效率高得3</w:t>
            </w:r>
            <w:r>
              <w:rPr>
                <w:rFonts w:hint="eastAsia" w:ascii="宋体" w:hAnsi="宋体" w:cs="宋体"/>
                <w:kern w:val="0"/>
                <w:sz w:val="24"/>
                <w:highlight w:val="none"/>
                <w:lang w:val="en-US" w:eastAsia="zh-CN"/>
              </w:rPr>
              <w:t>.0</w:t>
            </w:r>
            <w:r>
              <w:rPr>
                <w:rFonts w:hint="eastAsia" w:ascii="宋体" w:hAnsi="宋体" w:cs="宋体"/>
                <w:kern w:val="0"/>
                <w:sz w:val="24"/>
                <w:highlight w:val="none"/>
              </w:rPr>
              <w:t>分； 售后服务承诺内容较符合实际、效率较高得2</w:t>
            </w:r>
            <w:r>
              <w:rPr>
                <w:rFonts w:hint="eastAsia" w:ascii="宋体" w:hAnsi="宋体" w:cs="宋体"/>
                <w:kern w:val="0"/>
                <w:sz w:val="24"/>
                <w:highlight w:val="none"/>
                <w:lang w:val="en-US" w:eastAsia="zh-CN"/>
              </w:rPr>
              <w:t>.0</w:t>
            </w:r>
            <w:r>
              <w:rPr>
                <w:rFonts w:hint="eastAsia" w:ascii="宋体" w:hAnsi="宋体" w:cs="宋体"/>
                <w:kern w:val="0"/>
                <w:sz w:val="24"/>
                <w:highlight w:val="none"/>
              </w:rPr>
              <w:t>分； 售后服务承诺内容一般得1</w:t>
            </w:r>
            <w:r>
              <w:rPr>
                <w:rFonts w:hint="eastAsia" w:ascii="宋体" w:hAnsi="宋体" w:cs="宋体"/>
                <w:kern w:val="0"/>
                <w:sz w:val="24"/>
                <w:highlight w:val="none"/>
                <w:lang w:val="en-US" w:eastAsia="zh-CN"/>
              </w:rPr>
              <w:t>.0</w:t>
            </w:r>
            <w:r>
              <w:rPr>
                <w:rFonts w:hint="eastAsia" w:ascii="宋体" w:hAnsi="宋体" w:cs="宋体"/>
                <w:kern w:val="0"/>
                <w:sz w:val="24"/>
                <w:highlight w:val="none"/>
              </w:rPr>
              <w:t>分； 未提供的不得分。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center"/>
              <w:rPr>
                <w:rFonts w:hint="eastAsia" w:ascii="宋体" w:hAnsi="宋体" w:eastAsia="宋体" w:cs="宋体"/>
                <w:kern w:val="0"/>
                <w:sz w:val="24"/>
                <w:highlight w:val="none"/>
                <w:lang w:val="en-US" w:eastAsia="zh-CN"/>
              </w:rPr>
            </w:pPr>
            <w:r>
              <w:rPr>
                <w:rFonts w:hint="eastAsia" w:ascii="宋体" w:hAnsi="宋体" w:cs="宋体"/>
                <w:kern w:val="0"/>
                <w:sz w:val="24"/>
                <w:highlight w:val="none"/>
                <w:lang w:val="en-US" w:eastAsia="zh-CN"/>
              </w:rPr>
              <w:t>4</w:t>
            </w:r>
          </w:p>
        </w:tc>
        <w:tc>
          <w:tcPr>
            <w:tcW w:w="761" w:type="dxa"/>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eastAsia="宋体" w:cs="宋体"/>
                <w:kern w:val="0"/>
                <w:sz w:val="24"/>
                <w:szCs w:val="24"/>
                <w:highlight w:val="none"/>
                <w:lang w:val="en-US" w:eastAsia="zh-CN" w:bidi="ar-SA"/>
              </w:rPr>
            </w:pPr>
            <w:r>
              <w:rPr>
                <w:rFonts w:hint="eastAsia" w:ascii="宋体" w:hAnsi="宋体" w:cs="宋体"/>
                <w:kern w:val="0"/>
                <w:sz w:val="24"/>
                <w:highlight w:val="none"/>
                <w:lang w:val="en-US" w:eastAsia="zh-CN"/>
              </w:rPr>
              <w:t>5.0</w:t>
            </w:r>
          </w:p>
        </w:tc>
        <w:tc>
          <w:tcPr>
            <w:tcW w:w="6437"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kern w:val="0"/>
                <w:sz w:val="24"/>
                <w:szCs w:val="24"/>
                <w:highlight w:val="none"/>
                <w:lang w:val="en-US" w:eastAsia="zh-CN" w:bidi="ar-SA"/>
              </w:rPr>
            </w:pPr>
            <w:r>
              <w:rPr>
                <w:rFonts w:hint="eastAsia" w:ascii="宋体" w:hAnsi="宋体" w:cs="宋体"/>
                <w:kern w:val="0"/>
                <w:sz w:val="24"/>
                <w:highlight w:val="none"/>
              </w:rPr>
              <w:t>根据投标人自投标截止之日起近三年内在采购活动中已完成同类产品业绩</w:t>
            </w:r>
            <w:r>
              <w:rPr>
                <w:rFonts w:hint="eastAsia" w:ascii="宋体" w:hAnsi="宋体" w:cs="宋体"/>
                <w:kern w:val="0"/>
                <w:sz w:val="24"/>
                <w:highlight w:val="none"/>
                <w:lang w:eastAsia="zh-CN"/>
              </w:rPr>
              <w:t>情况，每提供</w:t>
            </w:r>
            <w:r>
              <w:rPr>
                <w:rFonts w:hint="eastAsia" w:ascii="宋体" w:hAnsi="宋体" w:cs="宋体"/>
                <w:kern w:val="0"/>
                <w:sz w:val="24"/>
                <w:highlight w:val="none"/>
                <w:lang w:val="en-US" w:eastAsia="zh-CN"/>
              </w:rPr>
              <w:t>1项单项合同金额≥250万元的业绩得2.5分，</w:t>
            </w:r>
            <w:r>
              <w:rPr>
                <w:rFonts w:hint="eastAsia" w:ascii="宋体" w:hAnsi="宋体" w:cs="宋体"/>
                <w:kern w:val="0"/>
                <w:sz w:val="24"/>
                <w:highlight w:val="none"/>
              </w:rPr>
              <w:t>其他不得分</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本项满分5</w:t>
            </w:r>
            <w:r>
              <w:rPr>
                <w:rFonts w:hint="eastAsia" w:ascii="宋体" w:hAnsi="宋体" w:cs="宋体"/>
                <w:kern w:val="0"/>
                <w:sz w:val="24"/>
                <w:highlight w:val="none"/>
              </w:rPr>
              <w:t>.0分。</w:t>
            </w:r>
            <w:r>
              <w:rPr>
                <w:rFonts w:ascii="宋体" w:hAnsi="宋体" w:cs="宋体"/>
                <w:kern w:val="0"/>
                <w:sz w:val="24"/>
                <w:highlight w:val="none"/>
              </w:rPr>
              <w:t xml:space="preserve"> 注：投标人须提供业绩项目的中标公告</w:t>
            </w:r>
            <w:r>
              <w:rPr>
                <w:rFonts w:hint="eastAsia" w:ascii="宋体" w:hAnsi="宋体" w:cs="宋体"/>
                <w:kern w:val="0"/>
                <w:sz w:val="24"/>
                <w:highlight w:val="none"/>
                <w:lang w:eastAsia="zh-CN"/>
              </w:rPr>
              <w:t>【</w:t>
            </w:r>
            <w:r>
              <w:rPr>
                <w:rFonts w:ascii="宋体" w:hAnsi="宋体" w:cs="宋体"/>
                <w:kern w:val="0"/>
                <w:sz w:val="24"/>
                <w:highlight w:val="none"/>
              </w:rPr>
              <w:t>提供福建分网（福建省政府采购网）</w:t>
            </w:r>
            <w:r>
              <w:rPr>
                <w:rFonts w:hint="eastAsia" w:ascii="宋体" w:hAnsi="宋体" w:cs="宋体"/>
                <w:kern w:val="0"/>
                <w:sz w:val="24"/>
                <w:highlight w:val="none"/>
                <w:lang w:eastAsia="zh-CN"/>
              </w:rPr>
              <w:t>（</w:t>
            </w:r>
            <w:r>
              <w:rPr>
                <w:rFonts w:ascii="宋体" w:hAnsi="宋体" w:cs="宋体"/>
                <w:kern w:val="0"/>
                <w:sz w:val="24"/>
                <w:highlight w:val="none"/>
              </w:rPr>
              <w:t>zfcg.czt.fujian.gov.cn</w:t>
            </w:r>
            <w:r>
              <w:rPr>
                <w:rFonts w:hint="eastAsia" w:ascii="宋体" w:hAnsi="宋体" w:cs="宋体"/>
                <w:kern w:val="0"/>
                <w:sz w:val="24"/>
                <w:highlight w:val="none"/>
                <w:lang w:eastAsia="zh-CN"/>
              </w:rPr>
              <w:t>）</w:t>
            </w:r>
            <w:r>
              <w:rPr>
                <w:rFonts w:ascii="宋体" w:hAnsi="宋体" w:cs="宋体"/>
                <w:kern w:val="0"/>
                <w:sz w:val="24"/>
                <w:highlight w:val="none"/>
              </w:rPr>
              <w:t>网站中标公告的下载网页并注明网址</w:t>
            </w:r>
            <w:r>
              <w:rPr>
                <w:rFonts w:hint="eastAsia" w:ascii="宋体" w:hAnsi="宋体" w:cs="宋体"/>
                <w:kern w:val="0"/>
                <w:sz w:val="24"/>
                <w:highlight w:val="none"/>
                <w:lang w:eastAsia="zh-CN"/>
              </w:rPr>
              <w:t>】</w:t>
            </w:r>
            <w:r>
              <w:rPr>
                <w:rFonts w:ascii="宋体" w:hAnsi="宋体" w:cs="宋体"/>
                <w:kern w:val="0"/>
                <w:sz w:val="24"/>
                <w:highlight w:val="none"/>
              </w:rPr>
              <w:t>、中标通知书复印件，业绩合同以及能够证明该业绩项目已经采购人验收合格的相关证明文件复印件并加盖投标人公章，未按上述要求提供材料或提供不完整均按无效业绩处理，不予计分。</w:t>
            </w:r>
          </w:p>
        </w:tc>
      </w:tr>
    </w:tbl>
    <w:p>
      <w:pPr>
        <w:widowControl/>
        <w:spacing w:before="100" w:beforeAutospacing="1" w:after="100" w:afterAutospacing="1"/>
        <w:ind w:firstLine="536"/>
        <w:jc w:val="left"/>
        <w:rPr>
          <w:rFonts w:ascii="宋体" w:hAnsi="宋体" w:cs="宋体"/>
          <w:kern w:val="0"/>
          <w:sz w:val="24"/>
        </w:rPr>
      </w:pPr>
      <w:r>
        <w:rPr>
          <w:rFonts w:hint="eastAsia" w:ascii="宋体" w:hAnsi="宋体" w:cs="宋体"/>
          <w:kern w:val="0"/>
          <w:sz w:val="27"/>
          <w:szCs w:val="27"/>
        </w:rPr>
        <w:t>④</w:t>
      </w:r>
      <w:r>
        <w:rPr>
          <w:rFonts w:ascii="宋体" w:hAnsi="宋体" w:cs="宋体"/>
          <w:kern w:val="0"/>
          <w:sz w:val="27"/>
          <w:szCs w:val="27"/>
        </w:rPr>
        <w:t>加分项（</w:t>
      </w:r>
      <w:r>
        <w:rPr>
          <w:rFonts w:cs="宋体"/>
          <w:kern w:val="0"/>
          <w:sz w:val="27"/>
          <w:szCs w:val="27"/>
        </w:rPr>
        <w:t>F4</w:t>
      </w:r>
      <w:r>
        <w:rPr>
          <w:rFonts w:ascii="宋体" w:hAnsi="宋体" w:cs="宋体"/>
          <w:kern w:val="0"/>
          <w:sz w:val="27"/>
          <w:szCs w:val="27"/>
        </w:rPr>
        <w:t>×</w:t>
      </w:r>
      <w:r>
        <w:rPr>
          <w:rFonts w:cs="宋体"/>
          <w:kern w:val="0"/>
          <w:sz w:val="27"/>
          <w:szCs w:val="27"/>
        </w:rPr>
        <w:t>A4</w:t>
      </w:r>
      <w:r>
        <w:rPr>
          <w:rFonts w:ascii="宋体" w:hAnsi="宋体" w:cs="宋体"/>
          <w:kern w:val="0"/>
          <w:sz w:val="27"/>
          <w:szCs w:val="27"/>
        </w:rPr>
        <w:t>）</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a.优先类节能产品、环境标志产品：</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a1若同一合同包内节能、环境标志产品报价总金额低于该合同包报价总金额</w:t>
      </w:r>
      <w:r>
        <w:rPr>
          <w:rFonts w:cs="宋体"/>
          <w:kern w:val="0"/>
          <w:sz w:val="27"/>
          <w:szCs w:val="27"/>
        </w:rPr>
        <w:t>20%</w:t>
      </w:r>
      <w:r>
        <w:rPr>
          <w:rFonts w:ascii="宋体" w:hAnsi="宋体" w:cs="宋体"/>
          <w:kern w:val="0"/>
          <w:sz w:val="27"/>
          <w:szCs w:val="27"/>
        </w:rPr>
        <w:t>（含</w:t>
      </w:r>
      <w:r>
        <w:rPr>
          <w:rFonts w:cs="宋体"/>
          <w:kern w:val="0"/>
          <w:sz w:val="27"/>
          <w:szCs w:val="27"/>
        </w:rPr>
        <w:t>20%</w:t>
      </w:r>
      <w:r>
        <w:rPr>
          <w:rFonts w:ascii="宋体" w:hAnsi="宋体" w:cs="宋体"/>
          <w:kern w:val="0"/>
          <w:sz w:val="27"/>
          <w:szCs w:val="27"/>
        </w:rPr>
        <w:t>）以下，将分别给予节能、环境标志产品价格项（</w:t>
      </w:r>
      <w:r>
        <w:rPr>
          <w:rFonts w:cs="宋体"/>
          <w:kern w:val="0"/>
          <w:sz w:val="27"/>
          <w:szCs w:val="27"/>
        </w:rPr>
        <w:t>F1</w:t>
      </w:r>
      <w:r>
        <w:rPr>
          <w:rFonts w:ascii="宋体" w:hAnsi="宋体" w:cs="宋体"/>
          <w:kern w:val="0"/>
          <w:sz w:val="27"/>
          <w:szCs w:val="27"/>
        </w:rPr>
        <w:t>×</w:t>
      </w:r>
      <w:r>
        <w:rPr>
          <w:rFonts w:cs="宋体"/>
          <w:kern w:val="0"/>
          <w:sz w:val="27"/>
          <w:szCs w:val="27"/>
        </w:rPr>
        <w:t>A1</w:t>
      </w:r>
      <w:r>
        <w:rPr>
          <w:rFonts w:ascii="宋体" w:hAnsi="宋体" w:cs="宋体"/>
          <w:kern w:val="0"/>
          <w:sz w:val="27"/>
          <w:szCs w:val="27"/>
        </w:rPr>
        <w:t>，按照满分计）和技术项（</w:t>
      </w:r>
      <w:r>
        <w:rPr>
          <w:rFonts w:cs="宋体"/>
          <w:kern w:val="0"/>
          <w:sz w:val="27"/>
          <w:szCs w:val="27"/>
        </w:rPr>
        <w:t>F2</w:t>
      </w:r>
      <w:r>
        <w:rPr>
          <w:rFonts w:ascii="宋体" w:hAnsi="宋体" w:cs="宋体"/>
          <w:kern w:val="0"/>
          <w:sz w:val="27"/>
          <w:szCs w:val="27"/>
        </w:rPr>
        <w:t>×</w:t>
      </w:r>
      <w:r>
        <w:rPr>
          <w:rFonts w:cs="宋体"/>
          <w:kern w:val="0"/>
          <w:sz w:val="27"/>
          <w:szCs w:val="27"/>
        </w:rPr>
        <w:t>A2</w:t>
      </w:r>
      <w:r>
        <w:rPr>
          <w:rFonts w:ascii="宋体" w:hAnsi="宋体" w:cs="宋体"/>
          <w:kern w:val="0"/>
          <w:sz w:val="27"/>
          <w:szCs w:val="27"/>
        </w:rPr>
        <w:t>，按照满分计）</w:t>
      </w:r>
      <w:r>
        <w:rPr>
          <w:rFonts w:cs="宋体"/>
          <w:kern w:val="0"/>
          <w:sz w:val="27"/>
          <w:szCs w:val="27"/>
        </w:rPr>
        <w:t>4%</w:t>
      </w:r>
      <w:r>
        <w:rPr>
          <w:rFonts w:ascii="宋体" w:hAnsi="宋体" w:cs="宋体"/>
          <w:kern w:val="0"/>
          <w:sz w:val="27"/>
          <w:szCs w:val="27"/>
        </w:rPr>
        <w:t>的加分；若同一合同包内节能、环境标志产品报价总金额占该合同包报价总金额</w:t>
      </w:r>
      <w:r>
        <w:rPr>
          <w:rFonts w:cs="宋体"/>
          <w:kern w:val="0"/>
          <w:sz w:val="27"/>
          <w:szCs w:val="27"/>
        </w:rPr>
        <w:t>20%-50%</w:t>
      </w:r>
      <w:r>
        <w:rPr>
          <w:rFonts w:ascii="宋体" w:hAnsi="宋体" w:cs="宋体"/>
          <w:kern w:val="0"/>
          <w:sz w:val="27"/>
          <w:szCs w:val="27"/>
        </w:rPr>
        <w:t>（含</w:t>
      </w:r>
      <w:r>
        <w:rPr>
          <w:rFonts w:cs="宋体"/>
          <w:kern w:val="0"/>
          <w:sz w:val="27"/>
          <w:szCs w:val="27"/>
        </w:rPr>
        <w:t>50%</w:t>
      </w:r>
      <w:r>
        <w:rPr>
          <w:rFonts w:ascii="宋体" w:hAnsi="宋体" w:cs="宋体"/>
          <w:kern w:val="0"/>
          <w:sz w:val="27"/>
          <w:szCs w:val="27"/>
        </w:rPr>
        <w:t>），将分别给予节能、环境标志产品价格项（</w:t>
      </w:r>
      <w:r>
        <w:rPr>
          <w:rFonts w:cs="宋体"/>
          <w:kern w:val="0"/>
          <w:sz w:val="27"/>
          <w:szCs w:val="27"/>
        </w:rPr>
        <w:t>F1</w:t>
      </w:r>
      <w:r>
        <w:rPr>
          <w:rFonts w:ascii="宋体" w:hAnsi="宋体" w:cs="宋体"/>
          <w:kern w:val="0"/>
          <w:sz w:val="27"/>
          <w:szCs w:val="27"/>
        </w:rPr>
        <w:t>×</w:t>
      </w:r>
      <w:r>
        <w:rPr>
          <w:rFonts w:cs="宋体"/>
          <w:kern w:val="0"/>
          <w:sz w:val="27"/>
          <w:szCs w:val="27"/>
        </w:rPr>
        <w:t>A1</w:t>
      </w:r>
      <w:r>
        <w:rPr>
          <w:rFonts w:ascii="宋体" w:hAnsi="宋体" w:cs="宋体"/>
          <w:kern w:val="0"/>
          <w:sz w:val="27"/>
          <w:szCs w:val="27"/>
        </w:rPr>
        <w:t>，按照满分计）和技术项（</w:t>
      </w:r>
      <w:r>
        <w:rPr>
          <w:rFonts w:cs="宋体"/>
          <w:kern w:val="0"/>
          <w:sz w:val="27"/>
          <w:szCs w:val="27"/>
        </w:rPr>
        <w:t>F2</w:t>
      </w:r>
      <w:r>
        <w:rPr>
          <w:rFonts w:ascii="宋体" w:hAnsi="宋体" w:cs="宋体"/>
          <w:kern w:val="0"/>
          <w:sz w:val="27"/>
          <w:szCs w:val="27"/>
        </w:rPr>
        <w:t>×</w:t>
      </w:r>
      <w:r>
        <w:rPr>
          <w:rFonts w:cs="宋体"/>
          <w:kern w:val="0"/>
          <w:sz w:val="27"/>
          <w:szCs w:val="27"/>
        </w:rPr>
        <w:t>A2</w:t>
      </w:r>
      <w:r>
        <w:rPr>
          <w:rFonts w:ascii="宋体" w:hAnsi="宋体" w:cs="宋体"/>
          <w:kern w:val="0"/>
          <w:sz w:val="27"/>
          <w:szCs w:val="27"/>
        </w:rPr>
        <w:t>，按照满分计）</w:t>
      </w:r>
      <w:r>
        <w:rPr>
          <w:rFonts w:cs="宋体"/>
          <w:kern w:val="0"/>
          <w:sz w:val="27"/>
          <w:szCs w:val="27"/>
        </w:rPr>
        <w:t>6%</w:t>
      </w:r>
      <w:r>
        <w:rPr>
          <w:rFonts w:ascii="宋体" w:hAnsi="宋体" w:cs="宋体"/>
          <w:kern w:val="0"/>
          <w:sz w:val="27"/>
          <w:szCs w:val="27"/>
        </w:rPr>
        <w:t>的加分；若同一合同包内节能、环境标志产品报价总金额占该合同包报价总金额</w:t>
      </w:r>
      <w:r>
        <w:rPr>
          <w:rFonts w:cs="宋体"/>
          <w:kern w:val="0"/>
          <w:sz w:val="27"/>
          <w:szCs w:val="27"/>
        </w:rPr>
        <w:t>50%</w:t>
      </w:r>
      <w:r>
        <w:rPr>
          <w:rFonts w:ascii="宋体" w:hAnsi="宋体" w:cs="宋体"/>
          <w:kern w:val="0"/>
          <w:sz w:val="27"/>
          <w:szCs w:val="27"/>
        </w:rPr>
        <w:t>以上的，将分别给予节能、环境标志产品价格项（</w:t>
      </w:r>
      <w:r>
        <w:rPr>
          <w:rFonts w:cs="宋体"/>
          <w:kern w:val="0"/>
          <w:sz w:val="27"/>
          <w:szCs w:val="27"/>
        </w:rPr>
        <w:t>F1</w:t>
      </w:r>
      <w:r>
        <w:rPr>
          <w:rFonts w:ascii="宋体" w:hAnsi="宋体" w:cs="宋体"/>
          <w:kern w:val="0"/>
          <w:sz w:val="27"/>
          <w:szCs w:val="27"/>
        </w:rPr>
        <w:t>×</w:t>
      </w:r>
      <w:r>
        <w:rPr>
          <w:rFonts w:cs="宋体"/>
          <w:kern w:val="0"/>
          <w:sz w:val="27"/>
          <w:szCs w:val="27"/>
        </w:rPr>
        <w:t>A1</w:t>
      </w:r>
      <w:r>
        <w:rPr>
          <w:rFonts w:ascii="宋体" w:hAnsi="宋体" w:cs="宋体"/>
          <w:kern w:val="0"/>
          <w:sz w:val="27"/>
          <w:szCs w:val="27"/>
        </w:rPr>
        <w:t>，按照满分计）和技术项（</w:t>
      </w:r>
      <w:r>
        <w:rPr>
          <w:rFonts w:cs="宋体"/>
          <w:kern w:val="0"/>
          <w:sz w:val="27"/>
          <w:szCs w:val="27"/>
        </w:rPr>
        <w:t>F2</w:t>
      </w:r>
      <w:r>
        <w:rPr>
          <w:rFonts w:ascii="宋体" w:hAnsi="宋体" w:cs="宋体"/>
          <w:kern w:val="0"/>
          <w:sz w:val="27"/>
          <w:szCs w:val="27"/>
        </w:rPr>
        <w:t>×</w:t>
      </w:r>
      <w:r>
        <w:rPr>
          <w:rFonts w:cs="宋体"/>
          <w:kern w:val="0"/>
          <w:sz w:val="27"/>
          <w:szCs w:val="27"/>
        </w:rPr>
        <w:t>A2</w:t>
      </w:r>
      <w:r>
        <w:rPr>
          <w:rFonts w:ascii="宋体" w:hAnsi="宋体" w:cs="宋体"/>
          <w:kern w:val="0"/>
          <w:sz w:val="27"/>
          <w:szCs w:val="27"/>
        </w:rPr>
        <w:t>，按照满分计）</w:t>
      </w:r>
      <w:r>
        <w:rPr>
          <w:rFonts w:cs="宋体"/>
          <w:kern w:val="0"/>
          <w:sz w:val="27"/>
          <w:szCs w:val="27"/>
        </w:rPr>
        <w:t>8%</w:t>
      </w:r>
      <w:r>
        <w:rPr>
          <w:rFonts w:ascii="宋体" w:hAnsi="宋体" w:cs="宋体"/>
          <w:kern w:val="0"/>
          <w:sz w:val="27"/>
          <w:szCs w:val="27"/>
        </w:rPr>
        <w:t>的加分。</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a2若节能、环境标志产品仅是构成投标产品的部件、组件或零件，则该投标产品不享受鼓励优惠政策。同一品目中各认证证书不重复计算加分。强制类节能产品不享受加分。</w:t>
      </w:r>
      <w:r>
        <w:rPr>
          <w:rFonts w:hint="eastAsia" w:ascii="宋体" w:hAnsi="宋体" w:cs="宋体"/>
          <w:kern w:val="0"/>
          <w:sz w:val="24"/>
        </w:rPr>
        <w:t xml:space="preserve"> </w:t>
      </w:r>
    </w:p>
    <w:p>
      <w:pPr>
        <w:widowControl/>
        <w:spacing w:before="100" w:beforeAutospacing="1" w:after="100" w:afterAutospacing="1"/>
        <w:ind w:firstLine="536"/>
        <w:jc w:val="left"/>
        <w:rPr>
          <w:rFonts w:hint="eastAsia" w:ascii="宋体" w:hAnsi="宋体" w:eastAsia="宋体" w:cs="宋体"/>
          <w:b/>
          <w:bCs/>
          <w:kern w:val="0"/>
          <w:sz w:val="27"/>
          <w:lang w:eastAsia="zh-CN"/>
        </w:rPr>
      </w:pPr>
    </w:p>
    <w:p>
      <w:pPr>
        <w:widowControl/>
        <w:spacing w:before="100" w:beforeAutospacing="1" w:after="100" w:afterAutospacing="1"/>
        <w:ind w:firstLine="536"/>
        <w:jc w:val="left"/>
        <w:rPr>
          <w:rFonts w:ascii="宋体" w:hAnsi="宋体" w:cs="宋体"/>
          <w:kern w:val="0"/>
          <w:sz w:val="24"/>
        </w:rPr>
      </w:pPr>
      <w:r>
        <w:rPr>
          <w:rFonts w:hint="eastAsia" w:ascii="宋体" w:hAnsi="宋体" w:cs="宋体"/>
          <w:b/>
          <w:bCs/>
          <w:kern w:val="0"/>
          <w:sz w:val="27"/>
        </w:rPr>
        <w:t>         无</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（4）中标候选人排列规则顺序如下：</w:t>
      </w:r>
      <w:r>
        <w:rPr>
          <w:rFonts w:hint="eastAsia" w:ascii="宋体" w:hAnsi="宋体" w:cs="宋体"/>
          <w:kern w:val="0"/>
          <w:sz w:val="24"/>
        </w:rPr>
        <w:t xml:space="preserve"> </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a.按照评标总得分（</w:t>
      </w:r>
      <w:r>
        <w:rPr>
          <w:rFonts w:cs="宋体"/>
          <w:kern w:val="0"/>
          <w:sz w:val="27"/>
          <w:szCs w:val="27"/>
        </w:rPr>
        <w:t>FA</w:t>
      </w:r>
      <w:r>
        <w:rPr>
          <w:rFonts w:ascii="宋体" w:hAnsi="宋体" w:cs="宋体"/>
          <w:kern w:val="0"/>
          <w:sz w:val="27"/>
          <w:szCs w:val="27"/>
        </w:rPr>
        <w:t>）由高到低顺序排列。</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b.评标总得分（</w:t>
      </w:r>
      <w:r>
        <w:rPr>
          <w:rFonts w:cs="宋体"/>
          <w:kern w:val="0"/>
          <w:sz w:val="27"/>
          <w:szCs w:val="27"/>
        </w:rPr>
        <w:t>FA</w:t>
      </w:r>
      <w:r>
        <w:rPr>
          <w:rFonts w:ascii="宋体" w:hAnsi="宋体" w:cs="宋体"/>
          <w:kern w:val="0"/>
          <w:sz w:val="27"/>
          <w:szCs w:val="27"/>
        </w:rPr>
        <w:t>）相同的，按照评标价（即价格扣除后的投标报价）由低到高顺序排列。</w:t>
      </w:r>
      <w:r>
        <w:rPr>
          <w:rFonts w:hint="eastAsia" w:ascii="宋体" w:hAnsi="宋体" w:cs="宋体"/>
          <w:kern w:val="0"/>
          <w:sz w:val="24"/>
        </w:rPr>
        <w:t xml:space="preserve"> </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c.评标总得分（</w:t>
      </w:r>
      <w:r>
        <w:rPr>
          <w:rFonts w:cs="宋体"/>
          <w:kern w:val="0"/>
          <w:sz w:val="27"/>
          <w:szCs w:val="27"/>
        </w:rPr>
        <w:t>FA</w:t>
      </w:r>
      <w:r>
        <w:rPr>
          <w:rFonts w:ascii="宋体" w:hAnsi="宋体" w:cs="宋体"/>
          <w:kern w:val="0"/>
          <w:sz w:val="27"/>
          <w:szCs w:val="27"/>
        </w:rPr>
        <w:t>）且评标价（即价格扣除后的投标报价）相同的并列。</w:t>
      </w:r>
      <w:r>
        <w:rPr>
          <w:rFonts w:hint="eastAsia" w:ascii="宋体" w:hAnsi="宋体" w:cs="宋体"/>
          <w:kern w:val="0"/>
          <w:sz w:val="24"/>
        </w:rPr>
        <w:t xml:space="preserve"> </w:t>
      </w:r>
    </w:p>
    <w:p>
      <w:pPr>
        <w:widowControl/>
        <w:spacing w:before="84" w:after="84"/>
        <w:jc w:val="left"/>
        <w:rPr>
          <w:rFonts w:ascii="宋体" w:hAnsi="宋体" w:cs="宋体"/>
          <w:kern w:val="0"/>
          <w:sz w:val="24"/>
        </w:rPr>
      </w:pPr>
      <w:r>
        <w:rPr>
          <w:rFonts w:ascii="宋体" w:hAnsi="宋体" w:cs="宋体"/>
          <w:kern w:val="0"/>
          <w:sz w:val="27"/>
          <w:szCs w:val="27"/>
        </w:rPr>
        <w:t>8、其他规定</w:t>
      </w:r>
    </w:p>
    <w:p>
      <w:pPr>
        <w:widowControl/>
        <w:spacing w:before="84" w:after="84"/>
        <w:jc w:val="left"/>
        <w:rPr>
          <w:rFonts w:ascii="宋体" w:hAnsi="宋体" w:cs="宋体"/>
          <w:kern w:val="0"/>
          <w:sz w:val="24"/>
        </w:rPr>
      </w:pPr>
      <w:r>
        <w:rPr>
          <w:rFonts w:ascii="宋体" w:hAnsi="宋体" w:cs="宋体"/>
          <w:kern w:val="0"/>
          <w:sz w:val="27"/>
          <w:szCs w:val="27"/>
        </w:rPr>
        <w:t>8.1评标应全程保密且不得透露给任一投标人或与评标工作无关的人员。</w:t>
      </w:r>
    </w:p>
    <w:p>
      <w:pPr>
        <w:widowControl/>
        <w:spacing w:before="84" w:after="84"/>
        <w:jc w:val="left"/>
        <w:rPr>
          <w:rFonts w:ascii="宋体" w:hAnsi="宋体" w:cs="宋体"/>
          <w:kern w:val="0"/>
          <w:sz w:val="24"/>
        </w:rPr>
      </w:pPr>
      <w:r>
        <w:rPr>
          <w:rFonts w:ascii="宋体" w:hAnsi="宋体" w:cs="宋体"/>
          <w:kern w:val="0"/>
          <w:sz w:val="27"/>
          <w:szCs w:val="27"/>
        </w:rPr>
        <w:t>8.2评标将进行全程实时录音录像，录音录像资料随采购文件一并存档。</w:t>
      </w:r>
    </w:p>
    <w:p>
      <w:pPr>
        <w:widowControl/>
        <w:spacing w:before="84" w:after="84"/>
        <w:jc w:val="left"/>
        <w:rPr>
          <w:rFonts w:ascii="宋体" w:hAnsi="宋体" w:cs="宋体"/>
          <w:kern w:val="0"/>
          <w:sz w:val="24"/>
        </w:rPr>
      </w:pPr>
      <w:r>
        <w:rPr>
          <w:rFonts w:ascii="宋体" w:hAnsi="宋体" w:cs="宋体"/>
          <w:kern w:val="0"/>
          <w:sz w:val="27"/>
          <w:szCs w:val="27"/>
        </w:rPr>
        <w:t>8.3若投标人有任何试图干扰具体评标事务，影响评标委员会独立履行职责的行为，其投标无效且不予退还投标保证金。情节严重的，由财政部门列入不良行为记录。</w:t>
      </w:r>
    </w:p>
    <w:p>
      <w:pPr>
        <w:widowControl/>
        <w:spacing w:before="84" w:after="84"/>
        <w:jc w:val="left"/>
        <w:rPr>
          <w:rFonts w:ascii="宋体" w:hAnsi="宋体" w:cs="宋体"/>
          <w:kern w:val="0"/>
          <w:sz w:val="24"/>
        </w:rPr>
      </w:pPr>
      <w:r>
        <w:rPr>
          <w:rFonts w:ascii="宋体" w:hAnsi="宋体" w:cs="宋体"/>
          <w:kern w:val="0"/>
          <w:sz w:val="27"/>
          <w:szCs w:val="27"/>
        </w:rPr>
        <w:t>8.4其他：</w:t>
      </w:r>
      <w:r>
        <w:rPr>
          <w:rFonts w:hint="eastAsia" w:ascii="宋体" w:hAnsi="宋体" w:cs="宋体"/>
          <w:kern w:val="0"/>
          <w:sz w:val="27"/>
        </w:rPr>
        <w:t>无</w:t>
      </w:r>
    </w:p>
    <w:p>
      <w:pPr>
        <w:widowControl/>
        <w:spacing w:before="84" w:after="84"/>
        <w:jc w:val="center"/>
        <w:rPr>
          <w:rFonts w:ascii="宋体" w:hAnsi="宋体" w:cs="宋体"/>
          <w:kern w:val="0"/>
          <w:sz w:val="24"/>
        </w:rPr>
      </w:pPr>
      <w:r>
        <w:rPr>
          <w:rFonts w:ascii="宋体" w:hAnsi="宋体" w:cs="宋体"/>
          <w:b/>
          <w:bCs/>
          <w:kern w:val="0"/>
          <w:sz w:val="35"/>
        </w:rPr>
        <w:t>第五章</w:t>
      </w:r>
      <w:r>
        <w:rPr>
          <w:rFonts w:hint="eastAsia" w:ascii="宋体" w:hAnsi="宋体" w:cs="宋体"/>
          <w:b/>
          <w:bCs/>
          <w:kern w:val="0"/>
          <w:sz w:val="35"/>
        </w:rPr>
        <w:t>   </w:t>
      </w:r>
      <w:r>
        <w:rPr>
          <w:rFonts w:ascii="宋体" w:hAnsi="宋体" w:cs="宋体"/>
          <w:b/>
          <w:bCs/>
          <w:kern w:val="0"/>
          <w:sz w:val="35"/>
        </w:rPr>
        <w:t>招标内容及要求</w:t>
      </w:r>
    </w:p>
    <w:p>
      <w:pPr>
        <w:widowControl/>
        <w:spacing w:before="84" w:after="84"/>
        <w:jc w:val="left"/>
        <w:rPr>
          <w:rFonts w:ascii="宋体" w:hAnsi="宋体" w:cs="宋体"/>
          <w:kern w:val="0"/>
          <w:sz w:val="24"/>
        </w:rPr>
      </w:pPr>
      <w:r>
        <w:rPr>
          <w:rFonts w:hint="eastAsia" w:ascii="宋体" w:hAnsi="宋体" w:cs="宋体"/>
          <w:kern w:val="0"/>
          <w:sz w:val="27"/>
          <w:szCs w:val="27"/>
        </w:rPr>
        <w:t>一、项目概况（采购标的）</w:t>
      </w:r>
    </w:p>
    <w:p>
      <w:pPr>
        <w:pStyle w:val="9"/>
        <w:spacing w:before="57" w:beforeAutospacing="0" w:after="57" w:afterAutospacing="0" w:line="351" w:lineRule="atLeast"/>
        <w:ind w:firstLine="480" w:firstLineChars="200"/>
        <w:rPr>
          <w:color w:val="000000"/>
        </w:rPr>
      </w:pPr>
      <w:r>
        <w:rPr>
          <w:rFonts w:hint="eastAsia"/>
          <w:color w:val="000000"/>
        </w:rPr>
        <w:t>本次招标的货物为宁化县西山陵园扩建项目墓碑，包含货物、运输、安装及服务；要求投标人提供的货物质量应符国家现行及行业相关标准。投标人在投标之前应对招标文件和本次货物所涉及的各方面做充分调研。</w:t>
      </w:r>
    </w:p>
    <w:p>
      <w:pPr>
        <w:widowControl/>
        <w:spacing w:before="84" w:after="84"/>
        <w:jc w:val="left"/>
        <w:rPr>
          <w:rFonts w:hint="eastAsia" w:ascii="宋体" w:hAnsi="宋体" w:cs="宋体"/>
          <w:b/>
          <w:bCs/>
          <w:kern w:val="0"/>
          <w:sz w:val="27"/>
        </w:rPr>
      </w:pPr>
      <w:r>
        <w:rPr>
          <w:rFonts w:ascii="宋体" w:hAnsi="宋体" w:cs="宋体"/>
          <w:kern w:val="0"/>
          <w:sz w:val="27"/>
          <w:szCs w:val="27"/>
        </w:rPr>
        <w:t>二、技术和服务要求</w:t>
      </w:r>
      <w:r>
        <w:rPr>
          <w:rFonts w:ascii="宋体" w:hAnsi="宋体" w:cs="宋体"/>
          <w:b/>
          <w:bCs/>
          <w:kern w:val="0"/>
          <w:sz w:val="27"/>
        </w:rPr>
        <w:t>（以“</w:t>
      </w:r>
      <w:r>
        <w:rPr>
          <w:rFonts w:hint="eastAsia" w:ascii="宋体" w:hAnsi="宋体" w:cs="宋体"/>
          <w:b/>
          <w:bCs/>
          <w:kern w:val="0"/>
          <w:sz w:val="27"/>
        </w:rPr>
        <w:t>★</w:t>
      </w:r>
      <w:r>
        <w:rPr>
          <w:rFonts w:ascii="Times New Roman" w:hAnsi="Times New Roman" w:cs="Times New Roman"/>
          <w:b/>
          <w:bCs/>
          <w:kern w:val="0"/>
          <w:sz w:val="27"/>
        </w:rPr>
        <w:t>”</w:t>
      </w:r>
      <w:r>
        <w:rPr>
          <w:rFonts w:ascii="宋体" w:hAnsi="宋体" w:cs="宋体"/>
          <w:b/>
          <w:bCs/>
          <w:kern w:val="0"/>
          <w:sz w:val="27"/>
        </w:rPr>
        <w:t>标示的内容为不允许负偏离的实质性要求）</w:t>
      </w:r>
    </w:p>
    <w:p>
      <w:pPr>
        <w:widowControl/>
        <w:spacing w:before="57" w:after="57" w:line="351" w:lineRule="atLeast"/>
        <w:ind w:firstLine="181"/>
        <w:jc w:val="left"/>
        <w:rPr>
          <w:rFonts w:hint="eastAsia" w:ascii="宋体" w:hAnsi="宋体" w:cs="宋体"/>
          <w:b/>
          <w:color w:val="000000"/>
          <w:kern w:val="0"/>
          <w:sz w:val="24"/>
        </w:rPr>
      </w:pPr>
      <w:r>
        <w:rPr>
          <w:rFonts w:hint="eastAsia" w:ascii="宋体" w:hAnsi="宋体" w:cs="宋体"/>
          <w:color w:val="000000"/>
          <w:kern w:val="0"/>
          <w:sz w:val="24"/>
        </w:rPr>
        <w:t>（一）</w:t>
      </w:r>
      <w:r>
        <w:rPr>
          <w:rFonts w:hint="eastAsia" w:ascii="宋体" w:hAnsi="宋体" w:cs="宋体"/>
          <w:b/>
          <w:color w:val="000000"/>
          <w:kern w:val="0"/>
          <w:sz w:val="24"/>
        </w:rPr>
        <w:t>货物一览表</w:t>
      </w:r>
    </w:p>
    <w:tbl>
      <w:tblPr>
        <w:tblStyle w:val="10"/>
        <w:tblW w:w="9333"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717"/>
        <w:gridCol w:w="695"/>
        <w:gridCol w:w="985"/>
        <w:gridCol w:w="1408"/>
        <w:gridCol w:w="1417"/>
        <w:gridCol w:w="2552"/>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8" w:hRule="atLeast"/>
          <w:tblCellSpacing w:w="15" w:type="dxa"/>
          <w:jc w:val="center"/>
        </w:trPr>
        <w:tc>
          <w:tcPr>
            <w:tcW w:w="672" w:type="dxa"/>
            <w:shd w:val="clear" w:color="auto" w:fill="FFFFFF"/>
            <w:tcMar>
              <w:top w:w="0" w:type="dxa"/>
              <w:left w:w="79" w:type="dxa"/>
              <w:bottom w:w="0" w:type="dxa"/>
              <w:right w:w="79" w:type="dxa"/>
            </w:tcMar>
            <w:vAlign w:val="center"/>
          </w:tcPr>
          <w:p>
            <w:pPr>
              <w:widowControl/>
              <w:spacing w:before="100" w:beforeAutospacing="1" w:after="113" w:line="68" w:lineRule="atLeast"/>
              <w:jc w:val="center"/>
              <w:rPr>
                <w:rFonts w:ascii="微软雅黑" w:hAnsi="微软雅黑" w:eastAsia="微软雅黑" w:cs="宋体"/>
                <w:color w:val="000000"/>
                <w:kern w:val="0"/>
                <w:sz w:val="24"/>
              </w:rPr>
            </w:pPr>
            <w:r>
              <w:rPr>
                <w:rFonts w:hint="eastAsia" w:ascii="宋体" w:hAnsi="宋体" w:cs="宋体"/>
                <w:color w:val="000000"/>
                <w:kern w:val="0"/>
                <w:sz w:val="24"/>
              </w:rPr>
              <w:t>合同包号</w:t>
            </w:r>
          </w:p>
        </w:tc>
        <w:tc>
          <w:tcPr>
            <w:tcW w:w="665" w:type="dxa"/>
            <w:shd w:val="clear" w:color="auto" w:fill="FFFFFF"/>
            <w:tcMar>
              <w:top w:w="0" w:type="dxa"/>
              <w:left w:w="79" w:type="dxa"/>
              <w:bottom w:w="0" w:type="dxa"/>
              <w:right w:w="79" w:type="dxa"/>
            </w:tcMar>
            <w:vAlign w:val="center"/>
          </w:tcPr>
          <w:p>
            <w:pPr>
              <w:widowControl/>
              <w:spacing w:before="100" w:beforeAutospacing="1" w:after="113" w:line="68" w:lineRule="atLeast"/>
              <w:jc w:val="center"/>
              <w:rPr>
                <w:rFonts w:ascii="微软雅黑" w:hAnsi="微软雅黑" w:eastAsia="微软雅黑" w:cs="宋体"/>
                <w:color w:val="000000"/>
                <w:kern w:val="0"/>
                <w:sz w:val="24"/>
              </w:rPr>
            </w:pPr>
            <w:r>
              <w:rPr>
                <w:rFonts w:hint="eastAsia" w:ascii="宋体" w:hAnsi="宋体" w:cs="宋体"/>
                <w:color w:val="000000"/>
                <w:kern w:val="0"/>
                <w:sz w:val="24"/>
              </w:rPr>
              <w:t>品目号</w:t>
            </w:r>
          </w:p>
        </w:tc>
        <w:tc>
          <w:tcPr>
            <w:tcW w:w="955" w:type="dxa"/>
            <w:shd w:val="clear" w:color="auto" w:fill="FFFFFF"/>
            <w:tcMar>
              <w:top w:w="0" w:type="dxa"/>
              <w:left w:w="79" w:type="dxa"/>
              <w:bottom w:w="0" w:type="dxa"/>
              <w:right w:w="79" w:type="dxa"/>
            </w:tcMar>
            <w:vAlign w:val="center"/>
          </w:tcPr>
          <w:p>
            <w:pPr>
              <w:widowControl/>
              <w:spacing w:before="100" w:beforeAutospacing="1" w:after="113" w:line="68" w:lineRule="atLeast"/>
              <w:jc w:val="center"/>
              <w:rPr>
                <w:rFonts w:ascii="微软雅黑" w:hAnsi="微软雅黑" w:eastAsia="微软雅黑" w:cs="宋体"/>
                <w:color w:val="000000"/>
                <w:kern w:val="0"/>
                <w:sz w:val="24"/>
              </w:rPr>
            </w:pPr>
            <w:r>
              <w:rPr>
                <w:rFonts w:hint="eastAsia" w:ascii="宋体" w:hAnsi="宋体" w:cs="宋体"/>
                <w:color w:val="000000"/>
                <w:kern w:val="0"/>
                <w:sz w:val="24"/>
              </w:rPr>
              <w:t> 货物 名称</w:t>
            </w:r>
          </w:p>
        </w:tc>
        <w:tc>
          <w:tcPr>
            <w:tcW w:w="1378" w:type="dxa"/>
            <w:shd w:val="clear" w:color="auto" w:fill="FFFFFF"/>
            <w:tcMar>
              <w:top w:w="0" w:type="dxa"/>
              <w:left w:w="79" w:type="dxa"/>
              <w:bottom w:w="0" w:type="dxa"/>
              <w:right w:w="79" w:type="dxa"/>
            </w:tcMar>
            <w:vAlign w:val="center"/>
          </w:tcPr>
          <w:p>
            <w:pPr>
              <w:widowControl/>
              <w:spacing w:before="100" w:beforeAutospacing="1" w:after="113" w:line="68" w:lineRule="atLeast"/>
              <w:jc w:val="center"/>
              <w:rPr>
                <w:rFonts w:ascii="微软雅黑" w:hAnsi="微软雅黑" w:eastAsia="微软雅黑" w:cs="宋体"/>
                <w:color w:val="000000"/>
                <w:kern w:val="0"/>
                <w:sz w:val="24"/>
              </w:rPr>
            </w:pPr>
            <w:r>
              <w:rPr>
                <w:rFonts w:hint="eastAsia" w:ascii="宋体" w:hAnsi="宋体" w:cs="宋体"/>
                <w:color w:val="000000"/>
                <w:kern w:val="0"/>
                <w:sz w:val="24"/>
              </w:rPr>
              <w:t>数量</w:t>
            </w:r>
          </w:p>
        </w:tc>
        <w:tc>
          <w:tcPr>
            <w:tcW w:w="1387" w:type="dxa"/>
            <w:shd w:val="clear" w:color="auto" w:fill="FFFFFF"/>
          </w:tcPr>
          <w:p>
            <w:pPr>
              <w:widowControl/>
              <w:spacing w:after="150" w:line="520" w:lineRule="exact"/>
              <w:jc w:val="center"/>
              <w:rPr>
                <w:rFonts w:hint="eastAsia" w:ascii="黑体" w:hAnsi="黑体" w:eastAsia="黑体" w:cs="黑体"/>
                <w:kern w:val="0"/>
                <w:sz w:val="24"/>
              </w:rPr>
            </w:pPr>
            <w:r>
              <w:rPr>
                <w:rFonts w:hint="eastAsia" w:ascii="黑体" w:hAnsi="黑体" w:eastAsia="黑体" w:cs="黑体"/>
                <w:kern w:val="0"/>
                <w:sz w:val="24"/>
              </w:rPr>
              <w:t>单价最高限价（元）</w:t>
            </w:r>
          </w:p>
        </w:tc>
        <w:tc>
          <w:tcPr>
            <w:tcW w:w="2522" w:type="dxa"/>
            <w:shd w:val="clear" w:color="auto" w:fill="FFFFFF"/>
            <w:vAlign w:val="center"/>
          </w:tcPr>
          <w:p>
            <w:pPr>
              <w:widowControl/>
              <w:spacing w:after="150" w:line="520" w:lineRule="exact"/>
              <w:jc w:val="center"/>
              <w:rPr>
                <w:rFonts w:ascii="黑体" w:hAnsi="黑体" w:eastAsia="黑体" w:cs="黑体"/>
                <w:kern w:val="0"/>
                <w:sz w:val="24"/>
              </w:rPr>
            </w:pPr>
            <w:r>
              <w:rPr>
                <w:rFonts w:hint="eastAsia" w:ascii="黑体" w:hAnsi="黑体" w:eastAsia="黑体" w:cs="黑体"/>
                <w:kern w:val="0"/>
                <w:sz w:val="24"/>
              </w:rPr>
              <w:t>主要石材</w:t>
            </w:r>
          </w:p>
        </w:tc>
        <w:tc>
          <w:tcPr>
            <w:tcW w:w="1514" w:type="dxa"/>
            <w:shd w:val="clear" w:color="auto" w:fill="FFFFFF"/>
          </w:tcPr>
          <w:p>
            <w:pPr>
              <w:widowControl/>
              <w:spacing w:after="150" w:line="520" w:lineRule="exact"/>
              <w:jc w:val="center"/>
              <w:rPr>
                <w:rFonts w:hint="eastAsia" w:ascii="黑体" w:hAnsi="黑体" w:eastAsia="黑体" w:cs="黑体"/>
                <w:kern w:val="0"/>
                <w:sz w:val="24"/>
              </w:rPr>
            </w:pPr>
            <w:r>
              <w:rPr>
                <w:rFonts w:hint="eastAsia" w:ascii="黑体" w:hAnsi="黑体" w:eastAsia="黑体" w:cs="黑体"/>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1" w:hRule="atLeast"/>
          <w:tblCellSpacing w:w="15" w:type="dxa"/>
          <w:jc w:val="center"/>
        </w:trPr>
        <w:tc>
          <w:tcPr>
            <w:tcW w:w="672" w:type="dxa"/>
            <w:vMerge w:val="restart"/>
            <w:shd w:val="clear" w:color="auto" w:fill="FFFFFF"/>
            <w:tcMar>
              <w:top w:w="0" w:type="dxa"/>
              <w:left w:w="79" w:type="dxa"/>
              <w:bottom w:w="0" w:type="dxa"/>
              <w:right w:w="79" w:type="dxa"/>
            </w:tcMar>
            <w:vAlign w:val="center"/>
          </w:tcPr>
          <w:p>
            <w:pPr>
              <w:widowControl/>
              <w:spacing w:before="100" w:beforeAutospacing="1" w:after="113" w:line="272" w:lineRule="atLeast"/>
              <w:jc w:val="center"/>
              <w:rPr>
                <w:rFonts w:ascii="微软雅黑" w:hAnsi="微软雅黑" w:eastAsia="微软雅黑" w:cs="宋体"/>
                <w:color w:val="000000"/>
                <w:kern w:val="0"/>
                <w:sz w:val="24"/>
              </w:rPr>
            </w:pPr>
            <w:r>
              <w:rPr>
                <w:rFonts w:hint="eastAsia" w:ascii="宋体" w:hAnsi="宋体" w:cs="宋体"/>
                <w:color w:val="000000"/>
                <w:kern w:val="0"/>
                <w:sz w:val="24"/>
              </w:rPr>
              <w:t>1</w:t>
            </w:r>
          </w:p>
        </w:tc>
        <w:tc>
          <w:tcPr>
            <w:tcW w:w="665" w:type="dxa"/>
            <w:shd w:val="clear" w:color="auto" w:fill="FFFFFF"/>
            <w:tcMar>
              <w:top w:w="0" w:type="dxa"/>
              <w:left w:w="79" w:type="dxa"/>
              <w:bottom w:w="0" w:type="dxa"/>
              <w:right w:w="79" w:type="dxa"/>
            </w:tcMar>
            <w:vAlign w:val="center"/>
          </w:tcPr>
          <w:p>
            <w:pPr>
              <w:widowControl/>
              <w:spacing w:before="100" w:beforeAutospacing="1" w:after="113" w:line="272" w:lineRule="atLeast"/>
              <w:jc w:val="center"/>
              <w:rPr>
                <w:rFonts w:ascii="微软雅黑" w:hAnsi="微软雅黑" w:eastAsia="微软雅黑" w:cs="宋体"/>
                <w:color w:val="000000"/>
                <w:kern w:val="0"/>
                <w:sz w:val="24"/>
              </w:rPr>
            </w:pPr>
            <w:r>
              <w:rPr>
                <w:rFonts w:hint="eastAsia" w:ascii="宋体" w:hAnsi="宋体" w:cs="宋体"/>
                <w:color w:val="000000"/>
                <w:kern w:val="0"/>
                <w:sz w:val="24"/>
              </w:rPr>
              <w:t>1-1</w:t>
            </w:r>
          </w:p>
        </w:tc>
        <w:tc>
          <w:tcPr>
            <w:tcW w:w="955" w:type="dxa"/>
            <w:shd w:val="clear" w:color="auto" w:fill="FFFFFF"/>
            <w:tcMar>
              <w:top w:w="0" w:type="dxa"/>
              <w:left w:w="79" w:type="dxa"/>
              <w:bottom w:w="0" w:type="dxa"/>
              <w:right w:w="79" w:type="dxa"/>
            </w:tcMar>
            <w:vAlign w:val="center"/>
          </w:tcPr>
          <w:p>
            <w:pPr>
              <w:jc w:val="center"/>
              <w:rPr>
                <w:rFonts w:ascii="宋体" w:hAnsi="宋体" w:cs="Times New Roman"/>
                <w:bCs/>
                <w:sz w:val="24"/>
              </w:rPr>
            </w:pPr>
            <w:r>
              <w:rPr>
                <w:rFonts w:hint="eastAsia" w:ascii="宋体" w:hAnsi="宋体" w:cs="Times New Roman"/>
                <w:bCs/>
                <w:sz w:val="24"/>
              </w:rPr>
              <w:t>碑石1</w:t>
            </w:r>
          </w:p>
        </w:tc>
        <w:tc>
          <w:tcPr>
            <w:tcW w:w="1378" w:type="dxa"/>
            <w:shd w:val="clear" w:color="auto" w:fill="FFFFFF"/>
            <w:tcMar>
              <w:top w:w="0" w:type="dxa"/>
              <w:left w:w="79" w:type="dxa"/>
              <w:bottom w:w="0" w:type="dxa"/>
              <w:right w:w="79" w:type="dxa"/>
            </w:tcMar>
            <w:vAlign w:val="center"/>
          </w:tcPr>
          <w:p>
            <w:pPr>
              <w:widowControl/>
              <w:spacing w:before="100" w:beforeAutospacing="1" w:after="150" w:line="520" w:lineRule="exact"/>
              <w:jc w:val="center"/>
              <w:rPr>
                <w:rFonts w:ascii="宋体" w:hAnsi="宋体" w:cs="宋体"/>
                <w:kern w:val="0"/>
                <w:sz w:val="24"/>
              </w:rPr>
            </w:pPr>
            <w:r>
              <w:rPr>
                <w:rFonts w:hint="eastAsia" w:ascii="宋体" w:hAnsi="宋体" w:cs="宋体"/>
                <w:kern w:val="0"/>
                <w:sz w:val="24"/>
              </w:rPr>
              <w:t>450套</w:t>
            </w:r>
          </w:p>
        </w:tc>
        <w:tc>
          <w:tcPr>
            <w:tcW w:w="1387" w:type="dxa"/>
            <w:shd w:val="clear" w:color="auto" w:fill="FFFFFF"/>
            <w:vAlign w:val="center"/>
          </w:tcPr>
          <w:p>
            <w:pPr>
              <w:jc w:val="center"/>
              <w:rPr>
                <w:rFonts w:ascii="宋体" w:hAnsi="宋体" w:cs="宋体"/>
                <w:kern w:val="0"/>
                <w:sz w:val="24"/>
              </w:rPr>
            </w:pPr>
            <w:r>
              <w:rPr>
                <w:rFonts w:hint="eastAsia" w:ascii="宋体" w:hAnsi="宋体" w:cs="宋体"/>
                <w:kern w:val="0"/>
                <w:sz w:val="24"/>
              </w:rPr>
              <w:t>4860</w:t>
            </w:r>
          </w:p>
        </w:tc>
        <w:tc>
          <w:tcPr>
            <w:tcW w:w="2522" w:type="dxa"/>
            <w:shd w:val="clear" w:color="auto" w:fill="FFFFFF"/>
            <w:vAlign w:val="center"/>
          </w:tcPr>
          <w:p>
            <w:pPr>
              <w:widowControl/>
              <w:spacing w:after="150" w:line="520" w:lineRule="exact"/>
              <w:jc w:val="left"/>
              <w:rPr>
                <w:rFonts w:ascii="宋体" w:hAnsi="宋体" w:cs="宋体"/>
                <w:kern w:val="0"/>
                <w:sz w:val="24"/>
              </w:rPr>
            </w:pPr>
            <w:r>
              <w:rPr>
                <w:rFonts w:hint="eastAsia" w:ascii="宋体" w:hAnsi="宋体" w:cs="宋体"/>
                <w:kern w:val="0"/>
                <w:sz w:val="24"/>
              </w:rPr>
              <w:t>主碑山西黑，其他部件配套石材654#</w:t>
            </w:r>
          </w:p>
        </w:tc>
        <w:tc>
          <w:tcPr>
            <w:tcW w:w="1514" w:type="dxa"/>
            <w:vMerge w:val="restart"/>
            <w:shd w:val="clear" w:color="auto" w:fill="FFFFFF"/>
          </w:tcPr>
          <w:p>
            <w:pPr>
              <w:spacing w:before="240" w:after="240"/>
              <w:jc w:val="left"/>
              <w:rPr>
                <w:rFonts w:ascii="宋体" w:hAnsi="宋体" w:cs="宋体"/>
                <w:kern w:val="0"/>
                <w:sz w:val="24"/>
              </w:rPr>
            </w:pPr>
            <w:r>
              <w:rPr>
                <w:rFonts w:hint="eastAsia" w:ascii="宋体" w:hAnsi="宋体" w:cs="宋体"/>
                <w:kern w:val="0"/>
                <w:sz w:val="24"/>
              </w:rPr>
              <w:t>投标人的投标报价超过预算金额及单价最高限价的均为无效报价。</w:t>
            </w:r>
          </w:p>
          <w:p>
            <w:pPr>
              <w:widowControl/>
              <w:spacing w:after="150" w:line="520" w:lineRule="exact"/>
              <w:jc w:val="left"/>
              <w:rPr>
                <w:rFonts w:hint="eastAsia"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4" w:hRule="atLeast"/>
          <w:tblCellSpacing w:w="15" w:type="dxa"/>
          <w:jc w:val="center"/>
        </w:trPr>
        <w:tc>
          <w:tcPr>
            <w:tcW w:w="672" w:type="dxa"/>
            <w:vMerge w:val="continue"/>
            <w:shd w:val="clear" w:color="auto" w:fill="FFFFFF"/>
            <w:tcMar>
              <w:top w:w="0" w:type="dxa"/>
              <w:left w:w="79" w:type="dxa"/>
              <w:bottom w:w="0" w:type="dxa"/>
              <w:right w:w="79" w:type="dxa"/>
            </w:tcMar>
            <w:vAlign w:val="center"/>
          </w:tcPr>
          <w:p>
            <w:pPr>
              <w:widowControl/>
              <w:spacing w:before="100" w:beforeAutospacing="1" w:after="113" w:line="272" w:lineRule="atLeast"/>
              <w:jc w:val="center"/>
              <w:rPr>
                <w:rFonts w:hint="eastAsia" w:ascii="宋体" w:hAnsi="宋体" w:cs="宋体"/>
                <w:color w:val="000000"/>
                <w:kern w:val="0"/>
                <w:sz w:val="24"/>
              </w:rPr>
            </w:pPr>
          </w:p>
        </w:tc>
        <w:tc>
          <w:tcPr>
            <w:tcW w:w="665" w:type="dxa"/>
            <w:shd w:val="clear" w:color="auto" w:fill="FFFFFF"/>
            <w:tcMar>
              <w:top w:w="0" w:type="dxa"/>
              <w:left w:w="79" w:type="dxa"/>
              <w:bottom w:w="0" w:type="dxa"/>
              <w:right w:w="79" w:type="dxa"/>
            </w:tcMar>
            <w:vAlign w:val="center"/>
          </w:tcPr>
          <w:p>
            <w:pPr>
              <w:widowControl/>
              <w:spacing w:before="100" w:beforeAutospacing="1" w:after="113" w:line="272" w:lineRule="atLeast"/>
              <w:jc w:val="center"/>
              <w:rPr>
                <w:rFonts w:hint="eastAsia" w:ascii="宋体" w:hAnsi="宋体" w:cs="宋体"/>
                <w:color w:val="000000"/>
                <w:kern w:val="0"/>
                <w:sz w:val="24"/>
              </w:rPr>
            </w:pPr>
            <w:r>
              <w:rPr>
                <w:rFonts w:hint="eastAsia" w:ascii="宋体" w:hAnsi="宋体" w:cs="宋体"/>
                <w:color w:val="000000"/>
                <w:kern w:val="0"/>
                <w:sz w:val="24"/>
              </w:rPr>
              <w:t>1-2</w:t>
            </w:r>
          </w:p>
        </w:tc>
        <w:tc>
          <w:tcPr>
            <w:tcW w:w="955" w:type="dxa"/>
            <w:shd w:val="clear" w:color="auto" w:fill="FFFFFF"/>
            <w:tcMar>
              <w:top w:w="0" w:type="dxa"/>
              <w:left w:w="79" w:type="dxa"/>
              <w:bottom w:w="0" w:type="dxa"/>
              <w:right w:w="79" w:type="dxa"/>
            </w:tcMar>
            <w:vAlign w:val="center"/>
          </w:tcPr>
          <w:p>
            <w:pPr>
              <w:jc w:val="center"/>
              <w:rPr>
                <w:rFonts w:ascii="宋体" w:hAnsi="宋体" w:cs="Times New Roman"/>
                <w:bCs/>
                <w:sz w:val="24"/>
              </w:rPr>
            </w:pPr>
            <w:r>
              <w:rPr>
                <w:rFonts w:hint="eastAsia" w:ascii="宋体" w:hAnsi="宋体" w:cs="Times New Roman"/>
                <w:bCs/>
                <w:sz w:val="24"/>
              </w:rPr>
              <w:t>碑石2</w:t>
            </w:r>
          </w:p>
        </w:tc>
        <w:tc>
          <w:tcPr>
            <w:tcW w:w="1378" w:type="dxa"/>
            <w:shd w:val="clear" w:color="auto" w:fill="FFFFFF"/>
            <w:tcMar>
              <w:top w:w="0" w:type="dxa"/>
              <w:left w:w="79" w:type="dxa"/>
              <w:bottom w:w="0" w:type="dxa"/>
              <w:right w:w="79" w:type="dxa"/>
            </w:tcMar>
            <w:vAlign w:val="center"/>
          </w:tcPr>
          <w:p>
            <w:pPr>
              <w:widowControl/>
              <w:spacing w:before="100" w:beforeAutospacing="1" w:after="150" w:line="520" w:lineRule="exact"/>
              <w:jc w:val="center"/>
              <w:rPr>
                <w:rFonts w:ascii="宋体" w:hAnsi="宋体" w:cs="宋体"/>
                <w:kern w:val="0"/>
                <w:sz w:val="24"/>
              </w:rPr>
            </w:pPr>
            <w:r>
              <w:rPr>
                <w:rFonts w:hint="eastAsia" w:ascii="宋体" w:hAnsi="宋体" w:cs="宋体"/>
                <w:kern w:val="0"/>
                <w:sz w:val="24"/>
              </w:rPr>
              <w:t>500套</w:t>
            </w:r>
          </w:p>
        </w:tc>
        <w:tc>
          <w:tcPr>
            <w:tcW w:w="1387" w:type="dxa"/>
            <w:shd w:val="clear" w:color="auto" w:fill="FFFFFF"/>
            <w:vAlign w:val="center"/>
          </w:tcPr>
          <w:p>
            <w:pPr>
              <w:jc w:val="center"/>
              <w:rPr>
                <w:rFonts w:ascii="宋体" w:hAnsi="宋体" w:cs="宋体"/>
                <w:kern w:val="0"/>
                <w:sz w:val="24"/>
              </w:rPr>
            </w:pPr>
            <w:r>
              <w:rPr>
                <w:rFonts w:hint="eastAsia" w:ascii="宋体" w:hAnsi="宋体" w:cs="宋体"/>
                <w:kern w:val="0"/>
                <w:sz w:val="24"/>
              </w:rPr>
              <w:t>4910</w:t>
            </w:r>
          </w:p>
        </w:tc>
        <w:tc>
          <w:tcPr>
            <w:tcW w:w="2522" w:type="dxa"/>
            <w:shd w:val="clear" w:color="auto" w:fill="FFFFFF"/>
            <w:vAlign w:val="center"/>
          </w:tcPr>
          <w:p>
            <w:pPr>
              <w:widowControl/>
              <w:spacing w:after="150" w:line="520" w:lineRule="exact"/>
              <w:jc w:val="left"/>
              <w:rPr>
                <w:rFonts w:ascii="宋体" w:hAnsi="宋体" w:cs="宋体"/>
                <w:kern w:val="0"/>
                <w:sz w:val="24"/>
              </w:rPr>
            </w:pPr>
            <w:r>
              <w:rPr>
                <w:rFonts w:hint="eastAsia" w:ascii="宋体" w:hAnsi="宋体" w:cs="宋体"/>
                <w:kern w:val="0"/>
                <w:sz w:val="24"/>
              </w:rPr>
              <w:t>主碑山西黑，其他部件配套石材654#（白）</w:t>
            </w:r>
          </w:p>
        </w:tc>
        <w:tc>
          <w:tcPr>
            <w:tcW w:w="1514" w:type="dxa"/>
            <w:vMerge w:val="continue"/>
            <w:shd w:val="clear" w:color="auto" w:fill="FFFFFF"/>
          </w:tcPr>
          <w:p>
            <w:pPr>
              <w:widowControl/>
              <w:spacing w:after="150" w:line="520" w:lineRule="exact"/>
              <w:jc w:val="center"/>
              <w:rPr>
                <w:rFonts w:hint="eastAsia" w:ascii="仿宋_GB2312" w:hAnsi="仿宋_GB2312" w:eastAsia="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blCellSpacing w:w="15" w:type="dxa"/>
          <w:jc w:val="center"/>
        </w:trPr>
        <w:tc>
          <w:tcPr>
            <w:tcW w:w="672" w:type="dxa"/>
            <w:vMerge w:val="continue"/>
            <w:shd w:val="clear" w:color="auto" w:fill="FFFFFF"/>
            <w:tcMar>
              <w:top w:w="0" w:type="dxa"/>
              <w:left w:w="79" w:type="dxa"/>
              <w:bottom w:w="0" w:type="dxa"/>
              <w:right w:w="79" w:type="dxa"/>
            </w:tcMar>
            <w:vAlign w:val="center"/>
          </w:tcPr>
          <w:p>
            <w:pPr>
              <w:widowControl/>
              <w:spacing w:before="100" w:beforeAutospacing="1" w:after="113" w:line="272" w:lineRule="atLeast"/>
              <w:jc w:val="center"/>
              <w:rPr>
                <w:rFonts w:hint="eastAsia" w:ascii="宋体" w:hAnsi="宋体" w:cs="宋体"/>
                <w:color w:val="000000"/>
                <w:kern w:val="0"/>
                <w:sz w:val="24"/>
              </w:rPr>
            </w:pPr>
          </w:p>
        </w:tc>
        <w:tc>
          <w:tcPr>
            <w:tcW w:w="665" w:type="dxa"/>
            <w:shd w:val="clear" w:color="auto" w:fill="FFFFFF"/>
            <w:tcMar>
              <w:top w:w="0" w:type="dxa"/>
              <w:left w:w="79" w:type="dxa"/>
              <w:bottom w:w="0" w:type="dxa"/>
              <w:right w:w="79" w:type="dxa"/>
            </w:tcMar>
            <w:vAlign w:val="center"/>
          </w:tcPr>
          <w:p>
            <w:pPr>
              <w:widowControl/>
              <w:spacing w:before="100" w:beforeAutospacing="1" w:after="113" w:line="272" w:lineRule="atLeast"/>
              <w:jc w:val="center"/>
              <w:rPr>
                <w:rFonts w:hint="eastAsia" w:ascii="宋体" w:hAnsi="宋体" w:cs="宋体"/>
                <w:color w:val="000000"/>
                <w:kern w:val="0"/>
                <w:sz w:val="24"/>
              </w:rPr>
            </w:pPr>
            <w:r>
              <w:rPr>
                <w:rFonts w:hint="eastAsia" w:ascii="宋体" w:hAnsi="宋体" w:cs="宋体"/>
                <w:color w:val="000000"/>
                <w:kern w:val="0"/>
                <w:sz w:val="24"/>
              </w:rPr>
              <w:t>1-3</w:t>
            </w:r>
          </w:p>
        </w:tc>
        <w:tc>
          <w:tcPr>
            <w:tcW w:w="955" w:type="dxa"/>
            <w:shd w:val="clear" w:color="auto" w:fill="FFFFFF"/>
            <w:tcMar>
              <w:top w:w="0" w:type="dxa"/>
              <w:left w:w="79" w:type="dxa"/>
              <w:bottom w:w="0" w:type="dxa"/>
              <w:right w:w="79" w:type="dxa"/>
            </w:tcMar>
            <w:vAlign w:val="center"/>
          </w:tcPr>
          <w:p>
            <w:pPr>
              <w:jc w:val="center"/>
              <w:rPr>
                <w:rFonts w:ascii="宋体" w:hAnsi="宋体" w:cs="Times New Roman"/>
                <w:bCs/>
                <w:sz w:val="24"/>
              </w:rPr>
            </w:pPr>
            <w:r>
              <w:rPr>
                <w:rFonts w:hint="eastAsia" w:ascii="宋体" w:hAnsi="宋体" w:cs="Times New Roman"/>
                <w:bCs/>
                <w:sz w:val="24"/>
              </w:rPr>
              <w:t>草坪墓</w:t>
            </w:r>
          </w:p>
        </w:tc>
        <w:tc>
          <w:tcPr>
            <w:tcW w:w="1378" w:type="dxa"/>
            <w:shd w:val="clear" w:color="auto" w:fill="FFFFFF"/>
            <w:tcMar>
              <w:top w:w="0" w:type="dxa"/>
              <w:left w:w="79" w:type="dxa"/>
              <w:bottom w:w="0" w:type="dxa"/>
              <w:right w:w="79" w:type="dxa"/>
            </w:tcMar>
            <w:vAlign w:val="center"/>
          </w:tcPr>
          <w:p>
            <w:pPr>
              <w:widowControl/>
              <w:spacing w:before="100" w:beforeAutospacing="1" w:after="150" w:line="520" w:lineRule="exact"/>
              <w:jc w:val="center"/>
              <w:rPr>
                <w:rFonts w:ascii="宋体" w:hAnsi="宋体" w:cs="宋体"/>
                <w:kern w:val="0"/>
                <w:sz w:val="24"/>
              </w:rPr>
            </w:pPr>
            <w:r>
              <w:rPr>
                <w:rFonts w:hint="eastAsia" w:ascii="宋体" w:hAnsi="宋体" w:cs="宋体"/>
                <w:kern w:val="0"/>
                <w:sz w:val="24"/>
              </w:rPr>
              <w:t>50套</w:t>
            </w:r>
          </w:p>
        </w:tc>
        <w:tc>
          <w:tcPr>
            <w:tcW w:w="1387" w:type="dxa"/>
            <w:shd w:val="clear" w:color="auto" w:fill="FFFFFF"/>
            <w:vAlign w:val="center"/>
          </w:tcPr>
          <w:p>
            <w:pPr>
              <w:jc w:val="center"/>
              <w:rPr>
                <w:rFonts w:ascii="宋体" w:hAnsi="宋体" w:cs="宋体"/>
                <w:kern w:val="0"/>
                <w:sz w:val="24"/>
              </w:rPr>
            </w:pPr>
            <w:r>
              <w:rPr>
                <w:rFonts w:hint="eastAsia" w:ascii="宋体" w:hAnsi="宋体" w:cs="宋体"/>
                <w:kern w:val="0"/>
                <w:sz w:val="24"/>
              </w:rPr>
              <w:t>2038</w:t>
            </w:r>
          </w:p>
        </w:tc>
        <w:tc>
          <w:tcPr>
            <w:tcW w:w="2522" w:type="dxa"/>
            <w:shd w:val="clear" w:color="auto" w:fill="FFFFFF"/>
            <w:vAlign w:val="center"/>
          </w:tcPr>
          <w:p>
            <w:pPr>
              <w:widowControl/>
              <w:spacing w:after="150" w:line="520" w:lineRule="exact"/>
              <w:jc w:val="left"/>
              <w:rPr>
                <w:rFonts w:ascii="宋体" w:hAnsi="宋体" w:cs="宋体"/>
                <w:kern w:val="0"/>
                <w:sz w:val="24"/>
              </w:rPr>
            </w:pPr>
            <w:r>
              <w:rPr>
                <w:rFonts w:hint="eastAsia" w:ascii="宋体" w:hAnsi="宋体" w:cs="宋体"/>
                <w:kern w:val="0"/>
                <w:sz w:val="24"/>
              </w:rPr>
              <w:t>盖板山西黑，其他部件配套石材654#</w:t>
            </w:r>
          </w:p>
        </w:tc>
        <w:tc>
          <w:tcPr>
            <w:tcW w:w="1514" w:type="dxa"/>
            <w:vMerge w:val="continue"/>
            <w:shd w:val="clear" w:color="auto" w:fill="FFFFFF"/>
          </w:tcPr>
          <w:p>
            <w:pPr>
              <w:widowControl/>
              <w:spacing w:after="150" w:line="520" w:lineRule="exact"/>
              <w:jc w:val="center"/>
              <w:rPr>
                <w:rFonts w:hint="eastAsia" w:ascii="仿宋_GB2312" w:hAnsi="仿宋_GB2312" w:eastAsia="仿宋_GB2312" w:cs="仿宋_GB2312"/>
                <w:kern w:val="0"/>
                <w:sz w:val="24"/>
              </w:rPr>
            </w:pPr>
          </w:p>
        </w:tc>
      </w:tr>
    </w:tbl>
    <w:p>
      <w:pPr>
        <w:spacing w:line="520" w:lineRule="exact"/>
        <w:jc w:val="left"/>
        <w:rPr>
          <w:rFonts w:ascii="宋体" w:hAnsi="宋体" w:cs="宋体"/>
          <w:b/>
          <w:kern w:val="0"/>
          <w:sz w:val="24"/>
        </w:rPr>
      </w:pPr>
      <w:r>
        <w:rPr>
          <w:rFonts w:hint="eastAsia" w:ascii="宋体" w:hAnsi="宋体" w:cs="宋体"/>
          <w:b/>
          <w:kern w:val="0"/>
          <w:sz w:val="24"/>
        </w:rPr>
        <w:t>（二）石材墓具墓型及相关尺寸</w:t>
      </w:r>
    </w:p>
    <w:p>
      <w:pPr>
        <w:numPr>
          <w:ilvl w:val="0"/>
          <w:numId w:val="1"/>
        </w:numPr>
        <w:rPr>
          <w:rFonts w:cs="仿宋_GB2312" w:asciiTheme="minorEastAsia" w:hAnsiTheme="minorEastAsia" w:eastAsiaTheme="minorEastAsia"/>
          <w:b/>
          <w:bCs/>
          <w:sz w:val="30"/>
          <w:szCs w:val="30"/>
        </w:rPr>
      </w:pPr>
      <w:r>
        <w:rPr>
          <w:rFonts w:hint="eastAsia" w:cs="仿宋_GB2312" w:asciiTheme="minorEastAsia" w:hAnsiTheme="minorEastAsia" w:eastAsiaTheme="minorEastAsia"/>
          <w:b/>
          <w:bCs/>
          <w:sz w:val="30"/>
          <w:szCs w:val="30"/>
        </w:rPr>
        <w:t>碑石1</w:t>
      </w:r>
    </w:p>
    <w:p>
      <w:pPr>
        <w:widowControl/>
        <w:spacing w:before="84" w:after="84"/>
        <w:jc w:val="left"/>
        <w:rPr>
          <w:rFonts w:hint="eastAsia" w:ascii="宋体" w:hAnsi="宋体" w:cs="宋体"/>
          <w:kern w:val="0"/>
          <w:sz w:val="24"/>
        </w:rPr>
      </w:pPr>
      <w:r>
        <w:drawing>
          <wp:inline distT="0" distB="0" distL="114300" distR="114300">
            <wp:extent cx="5267960" cy="3194050"/>
            <wp:effectExtent l="0" t="0" r="8890" b="635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5"/>
                    <a:stretch>
                      <a:fillRect/>
                    </a:stretch>
                  </pic:blipFill>
                  <pic:spPr>
                    <a:xfrm>
                      <a:off x="0" y="0"/>
                      <a:ext cx="5267960" cy="3194050"/>
                    </a:xfrm>
                    <a:prstGeom prst="rect">
                      <a:avLst/>
                    </a:prstGeom>
                    <a:noFill/>
                    <a:ln>
                      <a:noFill/>
                    </a:ln>
                  </pic:spPr>
                </pic:pic>
              </a:graphicData>
            </a:graphic>
          </wp:inline>
        </w:drawing>
      </w:r>
      <w:r>
        <w:drawing>
          <wp:inline distT="0" distB="0" distL="114300" distR="114300">
            <wp:extent cx="5271770" cy="3830320"/>
            <wp:effectExtent l="0" t="0" r="5080" b="1778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6"/>
                    <a:stretch>
                      <a:fillRect/>
                    </a:stretch>
                  </pic:blipFill>
                  <pic:spPr>
                    <a:xfrm>
                      <a:off x="0" y="0"/>
                      <a:ext cx="5271770" cy="3830320"/>
                    </a:xfrm>
                    <a:prstGeom prst="rect">
                      <a:avLst/>
                    </a:prstGeom>
                    <a:noFill/>
                    <a:ln>
                      <a:noFill/>
                    </a:ln>
                  </pic:spPr>
                </pic:pic>
              </a:graphicData>
            </a:graphic>
          </wp:inline>
        </w:drawing>
      </w:r>
    </w:p>
    <w:p>
      <w:pPr>
        <w:rPr>
          <w:rFonts w:hint="eastAsia" w:ascii="仿宋_GB2312" w:hAnsi="仿宋_GB2312" w:eastAsia="仿宋_GB2312" w:cs="仿宋_GB2312"/>
          <w:b/>
          <w:bCs/>
          <w:sz w:val="32"/>
          <w:szCs w:val="32"/>
        </w:rPr>
      </w:pPr>
    </w:p>
    <w:p>
      <w:pPr>
        <w:rPr>
          <w:rFonts w:cs="仿宋_GB2312" w:asciiTheme="minorEastAsia" w:hAnsiTheme="minorEastAsia" w:eastAsiaTheme="minorEastAsia"/>
          <w:b/>
          <w:bCs/>
          <w:sz w:val="32"/>
          <w:szCs w:val="32"/>
        </w:rPr>
      </w:pPr>
      <w:r>
        <w:rPr>
          <w:rFonts w:hint="eastAsia" w:ascii="仿宋_GB2312" w:hAnsi="仿宋_GB2312" w:eastAsia="仿宋_GB2312" w:cs="仿宋_GB2312"/>
          <w:b/>
          <w:bCs/>
          <w:sz w:val="32"/>
          <w:szCs w:val="32"/>
        </w:rPr>
        <w:t>2、</w:t>
      </w:r>
      <w:r>
        <w:rPr>
          <w:rFonts w:hint="eastAsia" w:cs="仿宋_GB2312" w:asciiTheme="minorEastAsia" w:hAnsiTheme="minorEastAsia" w:eastAsiaTheme="minorEastAsia"/>
          <w:b/>
          <w:bCs/>
          <w:color w:val="000000"/>
          <w:kern w:val="0"/>
          <w:sz w:val="32"/>
          <w:szCs w:val="32"/>
        </w:rPr>
        <w:t>碑石2</w:t>
      </w:r>
    </w:p>
    <w:p>
      <w:pPr>
        <w:rPr>
          <w:rFonts w:cs="仿宋_GB2312" w:asciiTheme="minorEastAsia" w:hAnsiTheme="minorEastAsia" w:eastAsiaTheme="minorEastAsia"/>
          <w:b/>
          <w:bCs/>
          <w:sz w:val="32"/>
          <w:szCs w:val="32"/>
        </w:rPr>
      </w:pPr>
      <w:r>
        <w:drawing>
          <wp:inline distT="0" distB="0" distL="114300" distR="114300">
            <wp:extent cx="5273040" cy="2534920"/>
            <wp:effectExtent l="0" t="0" r="3810" b="17780"/>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pic:cNvPicPr>
                      <a:picLocks noChangeAspect="1"/>
                    </pic:cNvPicPr>
                  </pic:nvPicPr>
                  <pic:blipFill>
                    <a:blip r:embed="rId7"/>
                    <a:stretch>
                      <a:fillRect/>
                    </a:stretch>
                  </pic:blipFill>
                  <pic:spPr>
                    <a:xfrm>
                      <a:off x="0" y="0"/>
                      <a:ext cx="5273040" cy="2534920"/>
                    </a:xfrm>
                    <a:prstGeom prst="rect">
                      <a:avLst/>
                    </a:prstGeom>
                    <a:noFill/>
                    <a:ln>
                      <a:noFill/>
                    </a:ln>
                  </pic:spPr>
                </pic:pic>
              </a:graphicData>
            </a:graphic>
          </wp:inline>
        </w:drawing>
      </w:r>
    </w:p>
    <w:p>
      <w:pPr>
        <w:rPr>
          <w:rFonts w:cs="仿宋_GB2312" w:asciiTheme="minorEastAsia" w:hAnsiTheme="minorEastAsia" w:eastAsiaTheme="minorEastAsia"/>
          <w:b/>
          <w:bCs/>
          <w:sz w:val="30"/>
          <w:szCs w:val="30"/>
        </w:rPr>
      </w:pPr>
      <w:r>
        <w:drawing>
          <wp:inline distT="0" distB="0" distL="114300" distR="114300">
            <wp:extent cx="5270500" cy="3837305"/>
            <wp:effectExtent l="0" t="0" r="6350" b="10795"/>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8"/>
                    <a:stretch>
                      <a:fillRect/>
                    </a:stretch>
                  </pic:blipFill>
                  <pic:spPr>
                    <a:xfrm>
                      <a:off x="0" y="0"/>
                      <a:ext cx="5270500" cy="3837305"/>
                    </a:xfrm>
                    <a:prstGeom prst="rect">
                      <a:avLst/>
                    </a:prstGeom>
                    <a:noFill/>
                    <a:ln>
                      <a:noFill/>
                    </a:ln>
                  </pic:spPr>
                </pic:pic>
              </a:graphicData>
            </a:graphic>
          </wp:inline>
        </w:drawing>
      </w:r>
    </w:p>
    <w:p>
      <w:pPr>
        <w:rPr>
          <w:rFonts w:cs="仿宋_GB2312" w:asciiTheme="minorEastAsia" w:hAnsiTheme="minorEastAsia" w:eastAsiaTheme="minorEastAsia"/>
          <w:b/>
          <w:bCs/>
          <w:sz w:val="30"/>
          <w:szCs w:val="30"/>
        </w:rPr>
      </w:pPr>
      <w:r>
        <w:rPr>
          <w:rFonts w:hint="eastAsia" w:cs="仿宋_GB2312" w:asciiTheme="minorEastAsia" w:hAnsiTheme="minorEastAsia" w:eastAsiaTheme="minorEastAsia"/>
          <w:b/>
          <w:bCs/>
          <w:sz w:val="30"/>
          <w:szCs w:val="30"/>
        </w:rPr>
        <w:t>3、草坪墓</w:t>
      </w:r>
    </w:p>
    <w:p>
      <w:pPr>
        <w:rPr>
          <w:rFonts w:cs="黑体" w:asciiTheme="minorEastAsia" w:hAnsiTheme="minorEastAsia" w:eastAsiaTheme="minorEastAsia"/>
          <w:sz w:val="32"/>
          <w:szCs w:val="32"/>
        </w:rPr>
      </w:pPr>
      <w:r>
        <w:drawing>
          <wp:inline distT="0" distB="0" distL="114300" distR="114300">
            <wp:extent cx="5268595" cy="1715135"/>
            <wp:effectExtent l="0" t="0" r="8255" b="18415"/>
            <wp:docPr id="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pic:cNvPicPr>
                      <a:picLocks noChangeAspect="1"/>
                    </pic:cNvPicPr>
                  </pic:nvPicPr>
                  <pic:blipFill>
                    <a:blip r:embed="rId9"/>
                    <a:stretch>
                      <a:fillRect/>
                    </a:stretch>
                  </pic:blipFill>
                  <pic:spPr>
                    <a:xfrm>
                      <a:off x="0" y="0"/>
                      <a:ext cx="5268595" cy="1715135"/>
                    </a:xfrm>
                    <a:prstGeom prst="rect">
                      <a:avLst/>
                    </a:prstGeom>
                    <a:noFill/>
                    <a:ln>
                      <a:noFill/>
                    </a:ln>
                  </pic:spPr>
                </pic:pic>
              </a:graphicData>
            </a:graphic>
          </wp:inline>
        </w:drawing>
      </w:r>
    </w:p>
    <w:p>
      <w:pPr>
        <w:rPr>
          <w:rFonts w:ascii="黑体" w:hAnsi="黑体" w:eastAsia="黑体" w:cs="黑体"/>
          <w:sz w:val="32"/>
          <w:szCs w:val="32"/>
        </w:rPr>
      </w:pPr>
      <w:r>
        <w:drawing>
          <wp:inline distT="0" distB="0" distL="114300" distR="114300">
            <wp:extent cx="5273040" cy="3928110"/>
            <wp:effectExtent l="0" t="0" r="3810" b="1524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pic:cNvPicPr>
                  </pic:nvPicPr>
                  <pic:blipFill>
                    <a:blip r:embed="rId10"/>
                    <a:stretch>
                      <a:fillRect/>
                    </a:stretch>
                  </pic:blipFill>
                  <pic:spPr>
                    <a:xfrm>
                      <a:off x="0" y="0"/>
                      <a:ext cx="5273040" cy="3928110"/>
                    </a:xfrm>
                    <a:prstGeom prst="rect">
                      <a:avLst/>
                    </a:prstGeom>
                    <a:noFill/>
                    <a:ln>
                      <a:noFill/>
                    </a:ln>
                  </pic:spPr>
                </pic:pic>
              </a:graphicData>
            </a:graphic>
          </wp:inline>
        </w:drawing>
      </w:r>
    </w:p>
    <w:p>
      <w:pPr>
        <w:spacing w:line="520" w:lineRule="exact"/>
        <w:ind w:firstLine="482" w:firstLineChars="200"/>
        <w:jc w:val="left"/>
        <w:rPr>
          <w:rFonts w:hint="eastAsia" w:cs="黑体" w:asciiTheme="majorEastAsia" w:hAnsiTheme="majorEastAsia" w:eastAsiaTheme="majorEastAsia"/>
          <w:b/>
          <w:kern w:val="0"/>
          <w:sz w:val="24"/>
          <w:lang w:eastAsia="zh-CN"/>
        </w:rPr>
      </w:pPr>
      <w:r>
        <w:rPr>
          <w:rFonts w:hint="eastAsia" w:cs="黑体" w:asciiTheme="majorEastAsia" w:hAnsiTheme="majorEastAsia" w:eastAsiaTheme="majorEastAsia"/>
          <w:b/>
          <w:kern w:val="0"/>
          <w:sz w:val="24"/>
        </w:rPr>
        <w:t>（三）材料及工艺要求</w:t>
      </w:r>
    </w:p>
    <w:p>
      <w:pPr>
        <w:spacing w:line="520" w:lineRule="exact"/>
        <w:ind w:firstLine="480" w:firstLineChars="200"/>
        <w:jc w:val="left"/>
        <w:rPr>
          <w:rFonts w:cs="仿宋_GB2312" w:asciiTheme="majorEastAsia" w:hAnsiTheme="majorEastAsia" w:eastAsiaTheme="majorEastAsia"/>
          <w:sz w:val="24"/>
        </w:rPr>
      </w:pPr>
      <w:r>
        <w:rPr>
          <w:rFonts w:hint="eastAsia" w:cs="宋体" w:asciiTheme="majorEastAsia" w:hAnsiTheme="majorEastAsia" w:eastAsiaTheme="majorEastAsia"/>
          <w:kern w:val="0"/>
          <w:sz w:val="24"/>
        </w:rPr>
        <w:t>  </w:t>
      </w:r>
      <w:r>
        <w:rPr>
          <w:rFonts w:hint="eastAsia" w:cs="仿宋_GB2312" w:asciiTheme="majorEastAsia" w:hAnsiTheme="majorEastAsia" w:eastAsiaTheme="majorEastAsia"/>
          <w:kern w:val="0"/>
          <w:sz w:val="24"/>
        </w:rPr>
        <w:t>1、</w:t>
      </w:r>
      <w:r>
        <w:rPr>
          <w:rFonts w:hint="eastAsia" w:cs="仿宋_GB2312" w:asciiTheme="majorEastAsia" w:hAnsiTheme="majorEastAsia" w:eastAsiaTheme="majorEastAsia"/>
          <w:sz w:val="24"/>
        </w:rPr>
        <w:t>墓型主碑采用山西黑花岗岩，主碑光度要求达到100＃，不含杂质、气孔、扫花、裂线、石胆等缺陷。其他部件（包含石狮子）均采用天然花岗岩石（654</w:t>
      </w:r>
      <w:r>
        <w:rPr>
          <w:rFonts w:hint="eastAsia" w:cs="仿宋_GB2312" w:asciiTheme="majorEastAsia" w:hAnsiTheme="majorEastAsia" w:eastAsiaTheme="majorEastAsia"/>
          <w:kern w:val="0"/>
          <w:sz w:val="24"/>
        </w:rPr>
        <w:t>#</w:t>
      </w:r>
      <w:r>
        <w:rPr>
          <w:rFonts w:hint="eastAsia" w:cs="仿宋_GB2312" w:asciiTheme="majorEastAsia" w:hAnsiTheme="majorEastAsia" w:eastAsiaTheme="majorEastAsia"/>
          <w:sz w:val="24"/>
        </w:rPr>
        <w:t>），光度要求高达90＃以上，细粒不含杂质、气孔、扫花、裂线、石胆等缺陷。</w:t>
      </w:r>
      <w:bookmarkStart w:id="0" w:name="_GoBack"/>
      <w:bookmarkEnd w:id="0"/>
    </w:p>
    <w:p>
      <w:pPr>
        <w:numPr>
          <w:ilvl w:val="0"/>
          <w:numId w:val="2"/>
        </w:numPr>
        <w:spacing w:line="520" w:lineRule="exact"/>
        <w:ind w:firstLine="480" w:firstLineChars="20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中标人应按招标文件要求使用原料、规格等进行加工，成品表面平整，不能出现其他杂色、隙缝、裂纹或崩角等缺陷。各切割边不得存在切割缺口或修补现象，夹缝≤2毫米。成品雕花工艺要求精细、深浅有度。见光部位及凹凸条平直、圆滑抛光。</w:t>
      </w:r>
    </w:p>
    <w:p>
      <w:pPr>
        <w:numPr>
          <w:ilvl w:val="0"/>
          <w:numId w:val="2"/>
        </w:numPr>
        <w:spacing w:line="520" w:lineRule="exact"/>
        <w:ind w:firstLine="480" w:firstLineChars="20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中标人在实施该项目过程中，包括生产、运输、验收等所有环节，应采取相应的防范措施，防止在服务过程中发生安全事故，造成的人身伤害事故等均由中标人承担全部责任。</w:t>
      </w:r>
    </w:p>
    <w:p>
      <w:pPr>
        <w:numPr>
          <w:ilvl w:val="0"/>
          <w:numId w:val="2"/>
        </w:numPr>
        <w:spacing w:line="520" w:lineRule="exact"/>
        <w:ind w:firstLine="480" w:firstLineChars="200"/>
        <w:rPr>
          <w:rFonts w:hint="eastAsia"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货物保管：中标人所有的成品货物在验收前由中标人自行妥善保管，如发生丢失、损坏由中标人承担一切责任。</w:t>
      </w:r>
    </w:p>
    <w:p>
      <w:pPr>
        <w:pStyle w:val="9"/>
        <w:spacing w:before="105" w:beforeAutospacing="0" w:after="150" w:afterAutospacing="0" w:line="420" w:lineRule="atLeast"/>
        <w:rPr>
          <w:rFonts w:cs="仿宋_GB2312" w:asciiTheme="majorEastAsia" w:hAnsiTheme="majorEastAsia" w:eastAsiaTheme="majorEastAsia"/>
          <w:b/>
        </w:rPr>
      </w:pPr>
      <w:r>
        <w:rPr>
          <w:rFonts w:hint="eastAsia" w:cs="仿宋_GB2312" w:asciiTheme="majorEastAsia" w:hAnsiTheme="majorEastAsia" w:eastAsiaTheme="majorEastAsia"/>
          <w:b/>
          <w:bCs/>
        </w:rPr>
        <w:t>（四）运输、安装及验收要求</w:t>
      </w:r>
    </w:p>
    <w:p>
      <w:pPr>
        <w:pStyle w:val="9"/>
        <w:spacing w:before="105" w:beforeAutospacing="0" w:after="150" w:afterAutospacing="0" w:line="420" w:lineRule="atLeast"/>
        <w:rPr>
          <w:rFonts w:cs="仿宋_GB2312" w:asciiTheme="majorEastAsia" w:hAnsiTheme="majorEastAsia" w:eastAsiaTheme="majorEastAsia"/>
        </w:rPr>
      </w:pPr>
      <w:r>
        <w:rPr>
          <w:rFonts w:hint="eastAsia" w:cs="仿宋_GB2312" w:asciiTheme="majorEastAsia" w:hAnsiTheme="majorEastAsia" w:eastAsiaTheme="majorEastAsia"/>
          <w:bCs/>
        </w:rPr>
        <w:t>1、墓碑安装涉及的所有配套材料均由中标人自行运送至墓园现场指 定位置自行卸货存放。每批石材进场前需提交第三方检测机构出具的合格的检测报告并将检测样品交采购人业务部门留存，每一石材必须通采购人业务部门验收才算合格。如在实际供货中发现供应 商所提供石材出现货不对板情况，采购人有权取消中标人服务资格并追偿相关损失。</w:t>
      </w:r>
    </w:p>
    <w:p>
      <w:pPr>
        <w:pStyle w:val="9"/>
        <w:spacing w:before="105" w:beforeAutospacing="0" w:after="150" w:afterAutospacing="0" w:line="420" w:lineRule="atLeast"/>
        <w:rPr>
          <w:rFonts w:cs="仿宋_GB2312" w:asciiTheme="majorEastAsia" w:hAnsiTheme="majorEastAsia" w:eastAsiaTheme="majorEastAsia"/>
        </w:rPr>
      </w:pPr>
      <w:r>
        <w:rPr>
          <w:rFonts w:hint="eastAsia" w:cs="仿宋_GB2312" w:asciiTheme="majorEastAsia" w:hAnsiTheme="majorEastAsia" w:eastAsiaTheme="majorEastAsia"/>
          <w:bCs/>
        </w:rPr>
        <w:t>2、采购人不提供墓碑制作场地。供应 商自行解决墓碑制作场地，制作完成后再将墓碑运去现场安装。每一建成墓型必须通过采购人业务部门验收才算合格。</w:t>
      </w:r>
    </w:p>
    <w:p>
      <w:pPr>
        <w:pStyle w:val="9"/>
        <w:spacing w:before="105" w:beforeAutospacing="0" w:after="150" w:afterAutospacing="0" w:line="420" w:lineRule="atLeast"/>
        <w:rPr>
          <w:rFonts w:cs="仿宋_GB2312" w:asciiTheme="majorEastAsia" w:hAnsiTheme="majorEastAsia" w:eastAsiaTheme="majorEastAsia"/>
        </w:rPr>
      </w:pPr>
      <w:r>
        <w:rPr>
          <w:rFonts w:hint="eastAsia" w:cs="仿宋_GB2312" w:asciiTheme="majorEastAsia" w:hAnsiTheme="majorEastAsia" w:eastAsiaTheme="majorEastAsia"/>
          <w:bCs/>
        </w:rPr>
        <w:t>3、中标人应按采购单位要求完成制作安装，确保施工安全。</w:t>
      </w:r>
    </w:p>
    <w:p>
      <w:pPr>
        <w:pStyle w:val="9"/>
        <w:spacing w:before="105" w:beforeAutospacing="0" w:after="150" w:afterAutospacing="0" w:line="420" w:lineRule="atLeast"/>
        <w:rPr>
          <w:rFonts w:cs="仿宋_GB2312" w:asciiTheme="majorEastAsia" w:hAnsiTheme="majorEastAsia" w:eastAsiaTheme="majorEastAsia"/>
        </w:rPr>
      </w:pPr>
      <w:r>
        <w:rPr>
          <w:rFonts w:hint="eastAsia" w:cs="仿宋_GB2312" w:asciiTheme="majorEastAsia" w:hAnsiTheme="majorEastAsia" w:eastAsiaTheme="majorEastAsia"/>
          <w:bCs/>
        </w:rPr>
        <w:t>4、按采购人规格、式样、使用原料、墓碑名 称等要求进行加工，成品不能出现其他杂色、隙缝、裂纹或崩角。</w:t>
      </w:r>
    </w:p>
    <w:p>
      <w:pPr>
        <w:pStyle w:val="9"/>
        <w:spacing w:before="105" w:beforeAutospacing="0" w:after="150" w:afterAutospacing="0" w:line="420" w:lineRule="atLeast"/>
        <w:rPr>
          <w:rFonts w:cs="仿宋_GB2312" w:asciiTheme="majorEastAsia" w:hAnsiTheme="majorEastAsia" w:eastAsiaTheme="majorEastAsia"/>
        </w:rPr>
      </w:pPr>
      <w:r>
        <w:rPr>
          <w:rFonts w:hint="eastAsia" w:cs="仿宋_GB2312" w:asciiTheme="majorEastAsia" w:hAnsiTheme="majorEastAsia" w:eastAsiaTheme="majorEastAsia"/>
          <w:bCs/>
        </w:rPr>
        <w:t>5、建成墓型参 考验收标准如下:</w:t>
      </w:r>
    </w:p>
    <w:p>
      <w:pPr>
        <w:pStyle w:val="9"/>
        <w:spacing w:before="105" w:beforeAutospacing="0" w:after="150" w:afterAutospacing="0" w:line="420" w:lineRule="atLeast"/>
        <w:rPr>
          <w:rFonts w:cs="仿宋_GB2312" w:asciiTheme="majorEastAsia" w:hAnsiTheme="majorEastAsia" w:eastAsiaTheme="majorEastAsia"/>
        </w:rPr>
      </w:pPr>
      <w:r>
        <w:rPr>
          <w:rFonts w:hint="eastAsia" w:cs="仿宋_GB2312" w:asciiTheme="majorEastAsia" w:hAnsiTheme="majorEastAsia" w:eastAsiaTheme="majorEastAsia"/>
          <w:bCs/>
        </w:rPr>
        <w:t>5.1、墓型、材质等方面达到采购人设 计要求及质量标准。</w:t>
      </w:r>
    </w:p>
    <w:p>
      <w:pPr>
        <w:pStyle w:val="9"/>
        <w:spacing w:before="105" w:beforeAutospacing="0" w:after="150" w:afterAutospacing="0" w:line="420" w:lineRule="atLeast"/>
        <w:rPr>
          <w:rFonts w:cs="仿宋_GB2312" w:asciiTheme="majorEastAsia" w:hAnsiTheme="majorEastAsia" w:eastAsiaTheme="majorEastAsia"/>
        </w:rPr>
      </w:pPr>
      <w:r>
        <w:rPr>
          <w:rFonts w:hint="eastAsia" w:cs="仿宋_GB2312" w:asciiTheme="majorEastAsia" w:hAnsiTheme="majorEastAsia" w:eastAsiaTheme="majorEastAsia"/>
          <w:bCs/>
        </w:rPr>
        <w:t>5.2、碑体及所有石材表层无破损，无缺角，无裂缝;承重构件的碑座、柱、墙平直牢固，无倾斜变形、裂缝、松动；非承重构件节点安装牢固，搭接紧密，缝隙不超过2mm,无风化破损，无缺角；</w:t>
      </w:r>
    </w:p>
    <w:p>
      <w:pPr>
        <w:pStyle w:val="9"/>
        <w:spacing w:before="105" w:beforeAutospacing="0" w:after="150" w:afterAutospacing="0" w:line="420" w:lineRule="atLeast"/>
        <w:rPr>
          <w:rFonts w:cs="仿宋_GB2312" w:asciiTheme="majorEastAsia" w:hAnsiTheme="majorEastAsia" w:eastAsiaTheme="majorEastAsia"/>
        </w:rPr>
      </w:pPr>
      <w:r>
        <w:rPr>
          <w:rFonts w:hint="eastAsia" w:cs="仿宋_GB2312" w:asciiTheme="majorEastAsia" w:hAnsiTheme="majorEastAsia" w:eastAsiaTheme="majorEastAsia"/>
          <w:bCs/>
        </w:rPr>
        <w:t>5.3、墓台地铺整体面层平整完好，无空鼓、裂缝、起砂、积水:块料面层平整，无碎裂。</w:t>
      </w:r>
    </w:p>
    <w:p>
      <w:pPr>
        <w:widowControl/>
        <w:spacing w:before="75" w:after="75" w:line="520" w:lineRule="exact"/>
        <w:jc w:val="left"/>
        <w:rPr>
          <w:rFonts w:cs="黑体" w:asciiTheme="majorEastAsia" w:hAnsiTheme="majorEastAsia" w:eastAsiaTheme="majorEastAsia"/>
          <w:kern w:val="0"/>
          <w:sz w:val="24"/>
        </w:rPr>
      </w:pPr>
      <w:r>
        <w:rPr>
          <w:rFonts w:hint="eastAsia" w:cs="黑体" w:asciiTheme="majorEastAsia" w:hAnsiTheme="majorEastAsia" w:eastAsiaTheme="majorEastAsia"/>
          <w:b/>
          <w:bCs/>
          <w:color w:val="000000"/>
          <w:kern w:val="0"/>
          <w:sz w:val="24"/>
        </w:rPr>
        <w:t>（五）投标报价要求</w:t>
      </w:r>
    </w:p>
    <w:p>
      <w:pPr>
        <w:spacing w:line="520" w:lineRule="exact"/>
        <w:rPr>
          <w:rFonts w:hint="eastAsia" w:cs="仿宋_GB2312" w:asciiTheme="majorEastAsia" w:hAnsiTheme="majorEastAsia" w:eastAsiaTheme="majorEastAsia"/>
          <w:sz w:val="24"/>
        </w:rPr>
      </w:pPr>
      <w:r>
        <w:rPr>
          <w:rFonts w:hint="eastAsia" w:cs="仿宋_GB2312" w:asciiTheme="majorEastAsia" w:hAnsiTheme="majorEastAsia" w:eastAsiaTheme="majorEastAsia"/>
          <w:sz w:val="24"/>
        </w:rPr>
        <w:t xml:space="preserve">   该项目采用固定单价，按套计算，合成总价，价格包含石材费、加工费、运输费（含二次搬运），装御车费，包装费，墓具基座安装、区号排号安装、现场搬运、电脑雕花、安装所需相关材料等一切费用以及税金 (供应方按石材墓具开据税票给需求方)。</w:t>
      </w:r>
    </w:p>
    <w:p>
      <w:pPr>
        <w:widowControl/>
        <w:spacing w:before="75" w:after="75" w:line="520" w:lineRule="exact"/>
        <w:jc w:val="left"/>
        <w:rPr>
          <w:rFonts w:hint="eastAsia" w:cs="黑体" w:asciiTheme="majorEastAsia" w:hAnsiTheme="majorEastAsia" w:eastAsiaTheme="majorEastAsia"/>
          <w:b/>
          <w:bCs/>
          <w:color w:val="000000"/>
          <w:kern w:val="0"/>
          <w:sz w:val="24"/>
        </w:rPr>
      </w:pPr>
      <w:r>
        <w:rPr>
          <w:rFonts w:hint="eastAsia" w:cs="黑体" w:asciiTheme="majorEastAsia" w:hAnsiTheme="majorEastAsia" w:eastAsiaTheme="majorEastAsia"/>
          <w:b/>
          <w:bCs/>
          <w:color w:val="000000"/>
          <w:kern w:val="0"/>
          <w:sz w:val="24"/>
        </w:rPr>
        <w:t>★（六）提供投标货物实物样品</w:t>
      </w:r>
    </w:p>
    <w:p>
      <w:pPr>
        <w:pStyle w:val="9"/>
        <w:keepNext w:val="0"/>
        <w:keepLines w:val="0"/>
        <w:widowControl/>
        <w:suppressLineNumbers w:val="0"/>
        <w:spacing w:after="150" w:afterAutospacing="0" w:line="465" w:lineRule="atLeast"/>
        <w:ind w:left="0" w:firstLine="480"/>
        <w:jc w:val="left"/>
        <w:rPr>
          <w:rFonts w:hint="eastAsia" w:ascii="微软雅黑" w:hAnsi="微软雅黑" w:eastAsia="微软雅黑" w:cs="微软雅黑"/>
          <w:i w:val="0"/>
          <w:iCs w:val="0"/>
          <w:caps w:val="0"/>
          <w:color w:val="000000"/>
          <w:spacing w:val="0"/>
          <w:sz w:val="27"/>
          <w:szCs w:val="27"/>
        </w:rPr>
      </w:pPr>
      <w:r>
        <w:rPr>
          <w:rStyle w:val="12"/>
          <w:rFonts w:hint="eastAsia" w:cs="宋体"/>
          <w:i w:val="0"/>
          <w:iCs w:val="0"/>
          <w:caps w:val="0"/>
          <w:color w:val="000000"/>
          <w:spacing w:val="0"/>
          <w:sz w:val="24"/>
          <w:szCs w:val="24"/>
          <w:lang w:val="en-US" w:eastAsia="zh-CN"/>
        </w:rPr>
        <w:t>1、</w:t>
      </w:r>
      <w:r>
        <w:rPr>
          <w:rStyle w:val="12"/>
          <w:rFonts w:hint="eastAsia" w:ascii="宋体" w:hAnsi="宋体" w:eastAsia="宋体" w:cs="宋体"/>
          <w:i w:val="0"/>
          <w:iCs w:val="0"/>
          <w:caps w:val="0"/>
          <w:color w:val="000000"/>
          <w:spacing w:val="0"/>
          <w:sz w:val="24"/>
          <w:szCs w:val="24"/>
        </w:rPr>
        <w:t>各投标人必须按照下列清单数量及要求提供投标货物实物样品一套，并作为投标文件的重要组成部分之一。</w:t>
      </w:r>
    </w:p>
    <w:tbl>
      <w:tblPr>
        <w:tblStyle w:val="10"/>
        <w:tblW w:w="0" w:type="auto"/>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996"/>
        <w:gridCol w:w="3237"/>
        <w:gridCol w:w="922"/>
        <w:gridCol w:w="1719"/>
        <w:gridCol w:w="173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blCellSpacing w:w="15" w:type="dxa"/>
        </w:trPr>
        <w:tc>
          <w:tcPr>
            <w:tcW w:w="8546"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top"/>
          </w:tcPr>
          <w:p>
            <w:pPr>
              <w:pStyle w:val="9"/>
              <w:keepNext w:val="0"/>
              <w:keepLines w:val="0"/>
              <w:widowControl/>
              <w:suppressLineNumbers w:val="0"/>
              <w:spacing w:before="75" w:beforeAutospacing="0" w:after="75" w:afterAutospacing="0" w:line="465" w:lineRule="atLeast"/>
              <w:ind w:left="0" w:right="0"/>
              <w:jc w:val="center"/>
            </w:pPr>
            <w:r>
              <w:rPr>
                <w:rStyle w:val="12"/>
                <w:rFonts w:hint="eastAsia" w:ascii="宋体" w:hAnsi="宋体" w:eastAsia="宋体" w:cs="宋体"/>
                <w:i w:val="0"/>
                <w:iCs w:val="0"/>
                <w:caps w:val="0"/>
                <w:color w:val="000000"/>
                <w:spacing w:val="0"/>
                <w:sz w:val="24"/>
                <w:szCs w:val="24"/>
              </w:rPr>
              <w:t>样品清单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blCellSpacing w:w="15" w:type="dxa"/>
        </w:trPr>
        <w:tc>
          <w:tcPr>
            <w:tcW w:w="951"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9"/>
              <w:keepNext w:val="0"/>
              <w:keepLines w:val="0"/>
              <w:widowControl/>
              <w:suppressLineNumbers w:val="0"/>
              <w:spacing w:after="150" w:afterAutospacing="0"/>
              <w:jc w:val="center"/>
            </w:pPr>
            <w:r>
              <w:rPr>
                <w:rStyle w:val="12"/>
                <w:rFonts w:hint="eastAsia" w:ascii="宋体" w:hAnsi="宋体" w:eastAsia="宋体" w:cs="宋体"/>
                <w:i w:val="0"/>
                <w:iCs w:val="0"/>
                <w:caps w:val="0"/>
                <w:color w:val="000000"/>
                <w:spacing w:val="0"/>
                <w:sz w:val="24"/>
                <w:szCs w:val="24"/>
              </w:rPr>
              <w:t>序号</w:t>
            </w:r>
          </w:p>
        </w:tc>
        <w:tc>
          <w:tcPr>
            <w:tcW w:w="320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9"/>
              <w:keepNext w:val="0"/>
              <w:keepLines w:val="0"/>
              <w:widowControl/>
              <w:suppressLineNumbers w:val="0"/>
              <w:spacing w:after="150" w:afterAutospacing="0"/>
              <w:jc w:val="center"/>
            </w:pPr>
            <w:r>
              <w:rPr>
                <w:rStyle w:val="12"/>
                <w:rFonts w:hint="eastAsia" w:ascii="宋体" w:hAnsi="宋体" w:eastAsia="宋体" w:cs="宋体"/>
                <w:i w:val="0"/>
                <w:iCs w:val="0"/>
                <w:caps w:val="0"/>
                <w:color w:val="000000"/>
                <w:spacing w:val="0"/>
                <w:sz w:val="24"/>
                <w:szCs w:val="24"/>
              </w:rPr>
              <w:t>投标货物实物样品名 称</w:t>
            </w:r>
          </w:p>
        </w:tc>
        <w:tc>
          <w:tcPr>
            <w:tcW w:w="89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9"/>
              <w:keepNext w:val="0"/>
              <w:keepLines w:val="0"/>
              <w:widowControl/>
              <w:suppressLineNumbers w:val="0"/>
              <w:spacing w:after="150" w:afterAutospacing="0"/>
              <w:jc w:val="center"/>
            </w:pPr>
            <w:r>
              <w:rPr>
                <w:rStyle w:val="12"/>
                <w:rFonts w:hint="eastAsia" w:ascii="宋体" w:hAnsi="宋体" w:eastAsia="宋体" w:cs="宋体"/>
                <w:i w:val="0"/>
                <w:iCs w:val="0"/>
                <w:caps w:val="0"/>
                <w:color w:val="000000"/>
                <w:spacing w:val="0"/>
                <w:sz w:val="24"/>
                <w:szCs w:val="24"/>
              </w:rPr>
              <w:t>数量</w:t>
            </w:r>
          </w:p>
        </w:tc>
        <w:tc>
          <w:tcPr>
            <w:tcW w:w="168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9"/>
              <w:keepNext w:val="0"/>
              <w:keepLines w:val="0"/>
              <w:widowControl/>
              <w:suppressLineNumbers w:val="0"/>
              <w:spacing w:after="150" w:afterAutospacing="0"/>
              <w:jc w:val="center"/>
            </w:pPr>
            <w:r>
              <w:rPr>
                <w:rStyle w:val="12"/>
                <w:rFonts w:hint="eastAsia" w:ascii="宋体" w:hAnsi="宋体" w:eastAsia="宋体" w:cs="宋体"/>
                <w:i w:val="0"/>
                <w:iCs w:val="0"/>
                <w:caps w:val="0"/>
                <w:color w:val="000000"/>
                <w:spacing w:val="0"/>
                <w:sz w:val="24"/>
                <w:szCs w:val="24"/>
              </w:rPr>
              <w:t>比例</w:t>
            </w:r>
          </w:p>
        </w:tc>
        <w:tc>
          <w:tcPr>
            <w:tcW w:w="168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9"/>
              <w:keepNext w:val="0"/>
              <w:keepLines w:val="0"/>
              <w:widowControl/>
              <w:suppressLineNumbers w:val="0"/>
              <w:spacing w:after="150" w:afterAutospacing="0"/>
              <w:jc w:val="center"/>
            </w:pPr>
            <w:r>
              <w:rPr>
                <w:rStyle w:val="12"/>
                <w:rFonts w:hint="eastAsia" w:ascii="宋体" w:hAnsi="宋体" w:eastAsia="宋体" w:cs="宋体"/>
                <w:i w:val="0"/>
                <w:iCs w:val="0"/>
                <w:caps w:val="0"/>
                <w:color w:val="000000"/>
                <w:spacing w:val="0"/>
                <w:sz w:val="24"/>
                <w:szCs w:val="24"/>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51"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9"/>
              <w:keepNext w:val="0"/>
              <w:keepLines w:val="0"/>
              <w:widowControl/>
              <w:suppressLineNumbers w:val="0"/>
              <w:spacing w:before="75" w:beforeAutospacing="0" w:after="75" w:afterAutospacing="0" w:line="465" w:lineRule="atLeast"/>
              <w:ind w:left="0" w:right="0"/>
              <w:jc w:val="center"/>
              <w:rPr>
                <w:rFonts w:hint="eastAsia" w:eastAsia="宋体"/>
                <w:lang w:eastAsia="zh-CN"/>
              </w:rPr>
            </w:pPr>
            <w:r>
              <w:rPr>
                <w:rStyle w:val="12"/>
                <w:rFonts w:hint="eastAsia" w:cs="宋体"/>
                <w:i w:val="0"/>
                <w:iCs w:val="0"/>
                <w:caps w:val="0"/>
                <w:color w:val="000000"/>
                <w:spacing w:val="0"/>
                <w:sz w:val="24"/>
                <w:szCs w:val="24"/>
                <w:lang w:val="en-US" w:eastAsia="zh-CN"/>
              </w:rPr>
              <w:t>1</w:t>
            </w:r>
          </w:p>
        </w:tc>
        <w:tc>
          <w:tcPr>
            <w:tcW w:w="320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Style w:val="12"/>
                <w:rFonts w:hint="eastAsia" w:ascii="宋体" w:hAnsi="宋体" w:eastAsia="宋体" w:cs="宋体"/>
                <w:i w:val="0"/>
                <w:iCs w:val="0"/>
                <w:caps w:val="0"/>
                <w:color w:val="000000"/>
                <w:spacing w:val="0"/>
                <w:sz w:val="24"/>
                <w:szCs w:val="24"/>
              </w:rPr>
            </w:pPr>
            <w:r>
              <w:rPr>
                <w:rStyle w:val="12"/>
                <w:rFonts w:hint="eastAsia" w:ascii="宋体" w:hAnsi="宋体" w:eastAsia="宋体" w:cs="宋体"/>
                <w:i w:val="0"/>
                <w:iCs w:val="0"/>
                <w:caps w:val="0"/>
                <w:color w:val="000000"/>
                <w:spacing w:val="0"/>
                <w:sz w:val="24"/>
                <w:szCs w:val="24"/>
              </w:rPr>
              <w:t>品目号1-2碑石2</w:t>
            </w:r>
          </w:p>
        </w:tc>
        <w:tc>
          <w:tcPr>
            <w:tcW w:w="89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Style w:val="12"/>
                <w:rFonts w:hint="eastAsia" w:ascii="宋体" w:hAnsi="宋体" w:eastAsia="宋体" w:cs="宋体"/>
                <w:i w:val="0"/>
                <w:iCs w:val="0"/>
                <w:caps w:val="0"/>
                <w:color w:val="000000"/>
                <w:spacing w:val="0"/>
                <w:sz w:val="24"/>
                <w:szCs w:val="24"/>
              </w:rPr>
            </w:pPr>
            <w:r>
              <w:rPr>
                <w:rStyle w:val="12"/>
                <w:rFonts w:hint="eastAsia" w:ascii="宋体" w:hAnsi="宋体" w:eastAsia="宋体" w:cs="宋体"/>
                <w:i w:val="0"/>
                <w:iCs w:val="0"/>
                <w:caps w:val="0"/>
                <w:color w:val="000000"/>
                <w:spacing w:val="0"/>
                <w:sz w:val="24"/>
                <w:szCs w:val="24"/>
              </w:rPr>
              <w:t>1套</w:t>
            </w:r>
          </w:p>
        </w:tc>
        <w:tc>
          <w:tcPr>
            <w:tcW w:w="168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Style w:val="12"/>
                <w:rFonts w:hint="eastAsia" w:ascii="宋体" w:hAnsi="宋体" w:eastAsia="宋体" w:cs="宋体"/>
                <w:i w:val="0"/>
                <w:iCs w:val="0"/>
                <w:caps w:val="0"/>
                <w:color w:val="000000"/>
                <w:spacing w:val="0"/>
                <w:sz w:val="24"/>
                <w:szCs w:val="24"/>
              </w:rPr>
            </w:pPr>
            <w:r>
              <w:rPr>
                <w:rStyle w:val="12"/>
                <w:rFonts w:hint="eastAsia" w:ascii="宋体" w:hAnsi="宋体" w:eastAsia="宋体" w:cs="宋体"/>
                <w:i w:val="0"/>
                <w:iCs w:val="0"/>
                <w:caps w:val="0"/>
                <w:color w:val="000000"/>
                <w:spacing w:val="0"/>
                <w:sz w:val="24"/>
                <w:szCs w:val="24"/>
              </w:rPr>
              <w:t>1:1</w:t>
            </w:r>
          </w:p>
        </w:tc>
        <w:tc>
          <w:tcPr>
            <w:tcW w:w="168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8546" w:type="dxa"/>
            <w:gridSpan w:val="5"/>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top"/>
          </w:tcPr>
          <w:p>
            <w:pPr>
              <w:pStyle w:val="9"/>
              <w:keepNext w:val="0"/>
              <w:keepLines w:val="0"/>
              <w:widowControl/>
              <w:suppressLineNumbers w:val="0"/>
              <w:spacing w:before="75" w:beforeAutospacing="0" w:after="75" w:afterAutospacing="0" w:line="465" w:lineRule="atLeast"/>
              <w:ind w:left="0" w:right="0"/>
              <w:jc w:val="left"/>
            </w:pPr>
            <w:r>
              <w:rPr>
                <w:rStyle w:val="12"/>
                <w:rFonts w:hint="eastAsia" w:ascii="宋体" w:hAnsi="宋体" w:eastAsia="宋体" w:cs="宋体"/>
                <w:i w:val="0"/>
                <w:iCs w:val="0"/>
                <w:caps w:val="0"/>
                <w:color w:val="000000"/>
                <w:spacing w:val="0"/>
                <w:sz w:val="24"/>
                <w:szCs w:val="24"/>
              </w:rPr>
              <w:t>注：投标货物实物样品将作为技术分评审及中标 后验收的重要依据之一，未按要求提供或所提供的投标货物实物样品与投标文件响应不一致的投标人或经评委认定实质性（主要指材质及质量）不满足招标要求，均按符合性审查不合格，无效投标处理。</w:t>
            </w:r>
          </w:p>
        </w:tc>
      </w:tr>
    </w:tbl>
    <w:p>
      <w:pPr>
        <w:pStyle w:val="9"/>
        <w:keepNext w:val="0"/>
        <w:keepLines w:val="0"/>
        <w:widowControl/>
        <w:suppressLineNumbers w:val="0"/>
        <w:spacing w:before="75" w:beforeAutospacing="0" w:after="75" w:afterAutospacing="0" w:line="465"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12"/>
          <w:rFonts w:hint="eastAsia" w:cs="宋体"/>
          <w:i w:val="0"/>
          <w:iCs w:val="0"/>
          <w:caps w:val="0"/>
          <w:color w:val="000000"/>
          <w:spacing w:val="0"/>
          <w:sz w:val="24"/>
          <w:szCs w:val="24"/>
          <w:lang w:val="en-US" w:eastAsia="zh-CN"/>
        </w:rPr>
        <w:t>2、</w:t>
      </w:r>
      <w:r>
        <w:rPr>
          <w:rStyle w:val="12"/>
          <w:rFonts w:hint="eastAsia" w:ascii="宋体" w:hAnsi="宋体" w:eastAsia="宋体" w:cs="宋体"/>
          <w:i w:val="0"/>
          <w:iCs w:val="0"/>
          <w:caps w:val="0"/>
          <w:color w:val="000000"/>
          <w:spacing w:val="0"/>
          <w:sz w:val="24"/>
          <w:szCs w:val="24"/>
        </w:rPr>
        <w:t>投标人提交的投标货物实物样品将作为技术分重要评分依据之一。</w:t>
      </w:r>
    </w:p>
    <w:p>
      <w:pPr>
        <w:pStyle w:val="9"/>
        <w:keepNext w:val="0"/>
        <w:keepLines w:val="0"/>
        <w:widowControl/>
        <w:suppressLineNumbers w:val="0"/>
        <w:spacing w:before="75" w:beforeAutospacing="0" w:after="75" w:afterAutospacing="0" w:line="465"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12"/>
          <w:rFonts w:hint="eastAsia" w:cs="宋体"/>
          <w:i w:val="0"/>
          <w:iCs w:val="0"/>
          <w:caps w:val="0"/>
          <w:color w:val="000000"/>
          <w:spacing w:val="0"/>
          <w:sz w:val="24"/>
          <w:szCs w:val="24"/>
          <w:lang w:val="en-US" w:eastAsia="zh-CN"/>
        </w:rPr>
        <w:t>3、</w:t>
      </w:r>
      <w:r>
        <w:rPr>
          <w:rStyle w:val="12"/>
          <w:rFonts w:hint="eastAsia" w:ascii="宋体" w:hAnsi="宋体" w:eastAsia="宋体" w:cs="宋体"/>
          <w:i w:val="0"/>
          <w:iCs w:val="0"/>
          <w:caps w:val="0"/>
          <w:color w:val="000000"/>
          <w:spacing w:val="0"/>
          <w:sz w:val="24"/>
          <w:szCs w:val="24"/>
        </w:rPr>
        <w:t>投标货物实物样品的接收及递交：</w:t>
      </w:r>
    </w:p>
    <w:p>
      <w:pPr>
        <w:pStyle w:val="9"/>
        <w:keepNext w:val="0"/>
        <w:keepLines w:val="0"/>
        <w:widowControl/>
        <w:suppressLineNumbers w:val="0"/>
        <w:spacing w:before="75" w:beforeAutospacing="0" w:after="75" w:afterAutospacing="0" w:line="465" w:lineRule="atLeast"/>
        <w:ind w:left="0" w:right="0" w:firstLine="360"/>
        <w:jc w:val="left"/>
        <w:rPr>
          <w:rFonts w:hint="eastAsia" w:ascii="微软雅黑" w:hAnsi="微软雅黑" w:eastAsia="微软雅黑" w:cs="微软雅黑"/>
          <w:i w:val="0"/>
          <w:iCs w:val="0"/>
          <w:caps w:val="0"/>
          <w:color w:val="000000"/>
          <w:spacing w:val="0"/>
          <w:sz w:val="27"/>
          <w:szCs w:val="27"/>
        </w:rPr>
      </w:pPr>
      <w:r>
        <w:rPr>
          <w:rStyle w:val="12"/>
          <w:rFonts w:hint="eastAsia" w:ascii="宋体" w:hAnsi="宋体" w:eastAsia="宋体" w:cs="宋体"/>
          <w:i w:val="0"/>
          <w:iCs w:val="0"/>
          <w:caps w:val="0"/>
          <w:color w:val="000000"/>
          <w:spacing w:val="0"/>
          <w:sz w:val="24"/>
          <w:szCs w:val="24"/>
        </w:rPr>
        <w:t>（1）投标样品的递交地址：</w:t>
      </w:r>
      <w:r>
        <w:rPr>
          <w:rStyle w:val="12"/>
          <w:rFonts w:hint="eastAsia" w:ascii="宋体" w:hAnsi="宋体" w:eastAsia="宋体" w:cs="宋体"/>
          <w:i w:val="0"/>
          <w:iCs w:val="0"/>
          <w:caps w:val="0"/>
          <w:color w:val="000000"/>
          <w:spacing w:val="0"/>
          <w:sz w:val="24"/>
          <w:szCs w:val="24"/>
          <w:lang w:eastAsia="zh-CN"/>
        </w:rPr>
        <w:t>宁化县殡仪馆（宁化县西环北路33号）</w:t>
      </w:r>
      <w:r>
        <w:rPr>
          <w:rStyle w:val="12"/>
          <w:rFonts w:hint="eastAsia" w:ascii="宋体" w:hAnsi="宋体" w:eastAsia="宋体" w:cs="宋体"/>
          <w:i w:val="0"/>
          <w:iCs w:val="0"/>
          <w:caps w:val="0"/>
          <w:color w:val="000000"/>
          <w:spacing w:val="0"/>
          <w:sz w:val="24"/>
          <w:szCs w:val="24"/>
        </w:rPr>
        <w:t>，未递交到指 定地点的样品将不予接收。</w:t>
      </w:r>
    </w:p>
    <w:p>
      <w:pPr>
        <w:pStyle w:val="9"/>
        <w:keepNext w:val="0"/>
        <w:keepLines w:val="0"/>
        <w:widowControl/>
        <w:suppressLineNumbers w:val="0"/>
        <w:spacing w:before="75" w:beforeAutospacing="0" w:after="75" w:afterAutospacing="0" w:line="465" w:lineRule="atLeast"/>
        <w:ind w:left="0" w:right="0" w:firstLine="360"/>
        <w:jc w:val="left"/>
        <w:rPr>
          <w:rFonts w:hint="eastAsia" w:ascii="微软雅黑" w:hAnsi="微软雅黑" w:eastAsia="微软雅黑" w:cs="微软雅黑"/>
          <w:i w:val="0"/>
          <w:iCs w:val="0"/>
          <w:caps w:val="0"/>
          <w:color w:val="000000"/>
          <w:spacing w:val="0"/>
          <w:sz w:val="27"/>
          <w:szCs w:val="27"/>
          <w:highlight w:val="yellow"/>
        </w:rPr>
      </w:pPr>
      <w:r>
        <w:rPr>
          <w:rStyle w:val="12"/>
          <w:rFonts w:hint="eastAsia" w:ascii="宋体" w:hAnsi="宋体" w:eastAsia="宋体" w:cs="宋体"/>
          <w:i w:val="0"/>
          <w:iCs w:val="0"/>
          <w:caps w:val="0"/>
          <w:color w:val="000000"/>
          <w:spacing w:val="0"/>
          <w:sz w:val="24"/>
          <w:szCs w:val="24"/>
        </w:rPr>
        <w:t>（2</w:t>
      </w:r>
      <w:r>
        <w:rPr>
          <w:rStyle w:val="12"/>
          <w:rFonts w:hint="eastAsia" w:ascii="宋体" w:hAnsi="宋体" w:eastAsia="宋体" w:cs="宋体"/>
          <w:i w:val="0"/>
          <w:iCs w:val="0"/>
          <w:caps w:val="0"/>
          <w:color w:val="000000"/>
          <w:spacing w:val="0"/>
          <w:sz w:val="24"/>
          <w:szCs w:val="24"/>
          <w:highlight w:val="yellow"/>
        </w:rPr>
        <w:t>）接收人：</w:t>
      </w:r>
      <w:r>
        <w:rPr>
          <w:rStyle w:val="12"/>
          <w:rFonts w:hint="eastAsia" w:cs="宋体"/>
          <w:i w:val="0"/>
          <w:iCs w:val="0"/>
          <w:caps w:val="0"/>
          <w:color w:val="000000"/>
          <w:spacing w:val="0"/>
          <w:sz w:val="24"/>
          <w:szCs w:val="24"/>
          <w:highlight w:val="yellow"/>
          <w:lang w:eastAsia="zh-CN"/>
        </w:rPr>
        <w:t>福建公信招标有限公司</w:t>
      </w:r>
      <w:r>
        <w:rPr>
          <w:rStyle w:val="12"/>
          <w:rFonts w:hint="eastAsia" w:ascii="宋体" w:hAnsi="宋体" w:eastAsia="宋体" w:cs="宋体"/>
          <w:i w:val="0"/>
          <w:iCs w:val="0"/>
          <w:caps w:val="0"/>
          <w:color w:val="000000"/>
          <w:spacing w:val="0"/>
          <w:sz w:val="24"/>
          <w:szCs w:val="24"/>
          <w:highlight w:val="yellow"/>
        </w:rPr>
        <w:t>工作人员；联系人：</w:t>
      </w:r>
      <w:r>
        <w:rPr>
          <w:rStyle w:val="12"/>
          <w:rFonts w:hint="eastAsia" w:cs="宋体"/>
          <w:i w:val="0"/>
          <w:iCs w:val="0"/>
          <w:caps w:val="0"/>
          <w:color w:val="000000"/>
          <w:spacing w:val="0"/>
          <w:sz w:val="24"/>
          <w:szCs w:val="24"/>
          <w:highlight w:val="yellow"/>
          <w:lang w:val="en-US" w:eastAsia="zh-CN"/>
        </w:rPr>
        <w:t xml:space="preserve">  </w:t>
      </w:r>
      <w:r>
        <w:rPr>
          <w:rStyle w:val="12"/>
          <w:rFonts w:hint="eastAsia" w:ascii="宋体" w:hAnsi="宋体" w:eastAsia="宋体" w:cs="宋体"/>
          <w:i w:val="0"/>
          <w:iCs w:val="0"/>
          <w:caps w:val="0"/>
          <w:color w:val="000000"/>
          <w:spacing w:val="0"/>
          <w:sz w:val="24"/>
          <w:szCs w:val="24"/>
          <w:highlight w:val="yellow"/>
        </w:rPr>
        <w:t>；联系电话：</w:t>
      </w:r>
      <w:r>
        <w:rPr>
          <w:rStyle w:val="12"/>
          <w:rFonts w:hint="eastAsia" w:cs="宋体"/>
          <w:i w:val="0"/>
          <w:iCs w:val="0"/>
          <w:caps w:val="0"/>
          <w:color w:val="000000"/>
          <w:spacing w:val="0"/>
          <w:sz w:val="24"/>
          <w:szCs w:val="24"/>
          <w:highlight w:val="yellow"/>
          <w:lang w:val="en-US" w:eastAsia="zh-CN"/>
        </w:rPr>
        <w:t xml:space="preserve"> </w:t>
      </w:r>
      <w:r>
        <w:rPr>
          <w:rStyle w:val="12"/>
          <w:rFonts w:hint="eastAsia" w:ascii="宋体" w:hAnsi="宋体" w:eastAsia="宋体" w:cs="宋体"/>
          <w:i w:val="0"/>
          <w:iCs w:val="0"/>
          <w:caps w:val="0"/>
          <w:color w:val="000000"/>
          <w:spacing w:val="0"/>
          <w:sz w:val="24"/>
          <w:szCs w:val="24"/>
          <w:highlight w:val="yellow"/>
        </w:rPr>
        <w:t>。</w:t>
      </w:r>
    </w:p>
    <w:p>
      <w:pPr>
        <w:pStyle w:val="9"/>
        <w:keepNext w:val="0"/>
        <w:keepLines w:val="0"/>
        <w:widowControl/>
        <w:suppressLineNumbers w:val="0"/>
        <w:spacing w:before="75" w:beforeAutospacing="0" w:after="75" w:afterAutospacing="0" w:line="465" w:lineRule="atLeast"/>
        <w:ind w:left="0" w:right="0" w:firstLine="360"/>
        <w:jc w:val="left"/>
        <w:rPr>
          <w:rFonts w:hint="eastAsia" w:ascii="微软雅黑" w:hAnsi="微软雅黑" w:eastAsia="微软雅黑" w:cs="微软雅黑"/>
          <w:i w:val="0"/>
          <w:iCs w:val="0"/>
          <w:caps w:val="0"/>
          <w:color w:val="000000"/>
          <w:spacing w:val="0"/>
          <w:sz w:val="27"/>
          <w:szCs w:val="27"/>
        </w:rPr>
      </w:pPr>
      <w:r>
        <w:rPr>
          <w:rStyle w:val="12"/>
          <w:rFonts w:hint="eastAsia" w:ascii="宋体" w:hAnsi="宋体" w:eastAsia="宋体" w:cs="宋体"/>
          <w:i w:val="0"/>
          <w:iCs w:val="0"/>
          <w:caps w:val="0"/>
          <w:color w:val="000000"/>
          <w:spacing w:val="0"/>
          <w:sz w:val="24"/>
          <w:szCs w:val="24"/>
        </w:rPr>
        <w:t>（3）投标样品接收时间：202</w:t>
      </w:r>
      <w:r>
        <w:rPr>
          <w:rStyle w:val="12"/>
          <w:rFonts w:hint="eastAsia" w:cs="宋体"/>
          <w:i w:val="0"/>
          <w:iCs w:val="0"/>
          <w:caps w:val="0"/>
          <w:color w:val="000000"/>
          <w:spacing w:val="0"/>
          <w:sz w:val="24"/>
          <w:szCs w:val="24"/>
          <w:lang w:val="en-US" w:eastAsia="zh-CN"/>
        </w:rPr>
        <w:t>2</w:t>
      </w:r>
      <w:r>
        <w:rPr>
          <w:rStyle w:val="12"/>
          <w:rFonts w:hint="eastAsia" w:ascii="宋体" w:hAnsi="宋体" w:eastAsia="宋体" w:cs="宋体"/>
          <w:i w:val="0"/>
          <w:iCs w:val="0"/>
          <w:caps w:val="0"/>
          <w:color w:val="000000"/>
          <w:spacing w:val="0"/>
          <w:sz w:val="24"/>
          <w:szCs w:val="24"/>
        </w:rPr>
        <w:t>年</w:t>
      </w:r>
      <w:r>
        <w:rPr>
          <w:rStyle w:val="12"/>
          <w:rFonts w:hint="eastAsia" w:cs="宋体"/>
          <w:i w:val="0"/>
          <w:iCs w:val="0"/>
          <w:caps w:val="0"/>
          <w:color w:val="000000"/>
          <w:spacing w:val="0"/>
          <w:sz w:val="24"/>
          <w:szCs w:val="24"/>
          <w:lang w:val="en-US" w:eastAsia="zh-CN"/>
        </w:rPr>
        <w:t xml:space="preserve">  </w:t>
      </w:r>
      <w:r>
        <w:rPr>
          <w:rStyle w:val="12"/>
          <w:rFonts w:hint="eastAsia" w:ascii="宋体" w:hAnsi="宋体" w:eastAsia="宋体" w:cs="宋体"/>
          <w:i w:val="0"/>
          <w:iCs w:val="0"/>
          <w:caps w:val="0"/>
          <w:color w:val="000000"/>
          <w:spacing w:val="0"/>
          <w:sz w:val="24"/>
          <w:szCs w:val="24"/>
        </w:rPr>
        <w:t>月</w:t>
      </w:r>
      <w:r>
        <w:rPr>
          <w:rStyle w:val="12"/>
          <w:rFonts w:hint="eastAsia" w:cs="宋体"/>
          <w:i w:val="0"/>
          <w:iCs w:val="0"/>
          <w:caps w:val="0"/>
          <w:color w:val="000000"/>
          <w:spacing w:val="0"/>
          <w:sz w:val="24"/>
          <w:szCs w:val="24"/>
          <w:lang w:val="en-US" w:eastAsia="zh-CN"/>
        </w:rPr>
        <w:t xml:space="preserve">  </w:t>
      </w:r>
      <w:r>
        <w:rPr>
          <w:rStyle w:val="12"/>
          <w:rFonts w:hint="eastAsia" w:ascii="宋体" w:hAnsi="宋体" w:eastAsia="宋体" w:cs="宋体"/>
          <w:i w:val="0"/>
          <w:iCs w:val="0"/>
          <w:caps w:val="0"/>
          <w:color w:val="000000"/>
          <w:spacing w:val="0"/>
          <w:sz w:val="24"/>
          <w:szCs w:val="24"/>
        </w:rPr>
        <w:t>日09:30时至17:00时，逾期送达将不予接收。投标时要严格按照招标文件要求，提供相关产品的样品做为评标的重要依据，每件样品上应注明样品名 称等，不得体现投标人任何名 称、商 标标识、记号信息或生产企业的任何标记（或LOGO）样品作为投标文件的组成部分须单独提供（不得与他人共用否则视为串标）。并在样品上标记以下信息：</w:t>
      </w:r>
    </w:p>
    <w:p>
      <w:pPr>
        <w:pStyle w:val="9"/>
        <w:keepNext w:val="0"/>
        <w:keepLines w:val="0"/>
        <w:widowControl/>
        <w:suppressLineNumbers w:val="0"/>
        <w:spacing w:before="75" w:beforeAutospacing="0" w:after="75" w:afterAutospacing="0" w:line="465" w:lineRule="atLeast"/>
        <w:ind w:left="0" w:right="0" w:firstLine="480"/>
        <w:jc w:val="left"/>
        <w:rPr>
          <w:rStyle w:val="12"/>
          <w:rFonts w:hint="eastAsia" w:ascii="宋体" w:hAnsi="宋体" w:eastAsia="宋体" w:cs="宋体"/>
          <w:i w:val="0"/>
          <w:iCs w:val="0"/>
          <w:caps w:val="0"/>
          <w:color w:val="000000"/>
          <w:spacing w:val="0"/>
          <w:sz w:val="24"/>
          <w:szCs w:val="24"/>
        </w:rPr>
      </w:pPr>
      <w:r>
        <w:rPr>
          <w:rStyle w:val="12"/>
          <w:rFonts w:hint="eastAsia" w:ascii="宋体" w:hAnsi="宋体" w:eastAsia="宋体" w:cs="宋体"/>
          <w:i w:val="0"/>
          <w:iCs w:val="0"/>
          <w:caps w:val="0"/>
          <w:color w:val="000000"/>
          <w:spacing w:val="0"/>
          <w:sz w:val="24"/>
          <w:szCs w:val="24"/>
        </w:rPr>
        <w:t>①“</w:t>
      </w:r>
      <w:r>
        <w:rPr>
          <w:rStyle w:val="12"/>
          <w:rFonts w:hint="eastAsia" w:cs="宋体"/>
          <w:i w:val="0"/>
          <w:iCs w:val="0"/>
          <w:caps w:val="0"/>
          <w:color w:val="000000"/>
          <w:spacing w:val="0"/>
          <w:sz w:val="24"/>
          <w:szCs w:val="24"/>
          <w:lang w:eastAsia="zh-CN"/>
        </w:rPr>
        <w:t>宁化县西山陵园扩建项目墓碑货物类采购项目</w:t>
      </w:r>
      <w:r>
        <w:rPr>
          <w:rStyle w:val="12"/>
          <w:rFonts w:hint="eastAsia" w:ascii="宋体" w:hAnsi="宋体" w:eastAsia="宋体" w:cs="宋体"/>
          <w:i w:val="0"/>
          <w:iCs w:val="0"/>
          <w:caps w:val="0"/>
          <w:color w:val="000000"/>
          <w:spacing w:val="0"/>
          <w:sz w:val="24"/>
          <w:szCs w:val="24"/>
        </w:rPr>
        <w:t>项目”样品；</w:t>
      </w:r>
    </w:p>
    <w:p>
      <w:pPr>
        <w:pStyle w:val="9"/>
        <w:keepNext w:val="0"/>
        <w:keepLines w:val="0"/>
        <w:widowControl/>
        <w:suppressLineNumbers w:val="0"/>
        <w:spacing w:before="75" w:beforeAutospacing="0" w:after="75" w:afterAutospacing="0" w:line="465" w:lineRule="atLeast"/>
        <w:ind w:left="0" w:right="0" w:firstLine="480"/>
        <w:jc w:val="left"/>
        <w:rPr>
          <w:rStyle w:val="12"/>
          <w:rFonts w:hint="eastAsia" w:ascii="宋体" w:hAnsi="宋体" w:eastAsia="宋体" w:cs="宋体"/>
          <w:i w:val="0"/>
          <w:iCs w:val="0"/>
          <w:caps w:val="0"/>
          <w:color w:val="000000"/>
          <w:spacing w:val="0"/>
          <w:sz w:val="24"/>
          <w:szCs w:val="24"/>
        </w:rPr>
      </w:pPr>
      <w:r>
        <w:rPr>
          <w:rStyle w:val="12"/>
          <w:rFonts w:hint="eastAsia" w:ascii="宋体" w:hAnsi="宋体" w:eastAsia="宋体" w:cs="宋体"/>
          <w:i w:val="0"/>
          <w:iCs w:val="0"/>
          <w:caps w:val="0"/>
          <w:color w:val="000000"/>
          <w:spacing w:val="0"/>
          <w:sz w:val="24"/>
          <w:szCs w:val="24"/>
        </w:rPr>
        <w:t>② 货物类型、参数、规格等详细信息。</w:t>
      </w:r>
    </w:p>
    <w:p>
      <w:pPr>
        <w:pStyle w:val="9"/>
        <w:keepNext w:val="0"/>
        <w:keepLines w:val="0"/>
        <w:widowControl/>
        <w:suppressLineNumbers w:val="0"/>
        <w:spacing w:before="75" w:beforeAutospacing="0" w:after="75" w:afterAutospacing="0" w:line="465"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12"/>
          <w:rFonts w:hint="eastAsia" w:cs="宋体"/>
          <w:i w:val="0"/>
          <w:iCs w:val="0"/>
          <w:caps w:val="0"/>
          <w:color w:val="000000"/>
          <w:spacing w:val="0"/>
          <w:sz w:val="24"/>
          <w:szCs w:val="24"/>
          <w:lang w:val="en-US" w:eastAsia="zh-CN"/>
        </w:rPr>
        <w:t>4、</w:t>
      </w:r>
      <w:r>
        <w:rPr>
          <w:rStyle w:val="12"/>
          <w:rFonts w:hint="eastAsia" w:ascii="宋体" w:hAnsi="宋体" w:eastAsia="宋体" w:cs="宋体"/>
          <w:i w:val="0"/>
          <w:iCs w:val="0"/>
          <w:caps w:val="0"/>
          <w:color w:val="000000"/>
          <w:spacing w:val="0"/>
          <w:sz w:val="24"/>
          <w:szCs w:val="24"/>
        </w:rPr>
        <w:t>一旦投标人中标，其投标样品将被封存，作为供货、验收的依据。未中标的投标人提供的样品在接到招标公司通知自行到样品接收地点领取，未在规定时间内退回的，若样品发生丢失则后果自负。</w:t>
      </w:r>
    </w:p>
    <w:p>
      <w:pPr>
        <w:pStyle w:val="9"/>
        <w:keepNext w:val="0"/>
        <w:keepLines w:val="0"/>
        <w:widowControl/>
        <w:suppressLineNumbers w:val="0"/>
        <w:spacing w:before="75" w:beforeAutospacing="0" w:after="75" w:afterAutospacing="0" w:line="465"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12"/>
          <w:rFonts w:hint="eastAsia" w:cs="宋体"/>
          <w:i w:val="0"/>
          <w:iCs w:val="0"/>
          <w:caps w:val="0"/>
          <w:color w:val="000000"/>
          <w:spacing w:val="0"/>
          <w:sz w:val="24"/>
          <w:szCs w:val="24"/>
          <w:lang w:val="en-US" w:eastAsia="zh-CN"/>
        </w:rPr>
        <w:t>5、</w:t>
      </w:r>
      <w:r>
        <w:rPr>
          <w:rStyle w:val="12"/>
          <w:rFonts w:hint="eastAsia" w:ascii="宋体" w:hAnsi="宋体" w:eastAsia="宋体" w:cs="宋体"/>
          <w:i w:val="0"/>
          <w:iCs w:val="0"/>
          <w:caps w:val="0"/>
          <w:color w:val="000000"/>
          <w:spacing w:val="0"/>
          <w:sz w:val="24"/>
          <w:szCs w:val="24"/>
        </w:rPr>
        <w:t>凡投标人所提供的样品均有可能做破坏性实验，以便对物品的材质、强度进行物理鉴别。评标结束后，中标人应将所提供的全部样品送至采购人指 定地点由采购人封存保留并按以下情况处理：</w:t>
      </w:r>
    </w:p>
    <w:p>
      <w:pPr>
        <w:pStyle w:val="9"/>
        <w:keepNext w:val="0"/>
        <w:keepLines w:val="0"/>
        <w:widowControl/>
        <w:suppressLineNumbers w:val="0"/>
        <w:spacing w:before="75" w:beforeAutospacing="0" w:after="75" w:afterAutospacing="0" w:line="465"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12"/>
          <w:rFonts w:hint="eastAsia" w:ascii="宋体" w:hAnsi="宋体" w:eastAsia="宋体" w:cs="宋体"/>
          <w:i w:val="0"/>
          <w:iCs w:val="0"/>
          <w:caps w:val="0"/>
          <w:color w:val="000000"/>
          <w:spacing w:val="0"/>
          <w:sz w:val="24"/>
          <w:szCs w:val="24"/>
        </w:rPr>
        <w:t>①中标人的样品如未被破坏可直接作为中标货物供货；</w:t>
      </w:r>
    </w:p>
    <w:p>
      <w:pPr>
        <w:pStyle w:val="9"/>
        <w:keepNext w:val="0"/>
        <w:keepLines w:val="0"/>
        <w:widowControl/>
        <w:suppressLineNumbers w:val="0"/>
        <w:spacing w:before="75" w:beforeAutospacing="0" w:after="75" w:afterAutospacing="0" w:line="465"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12"/>
          <w:rFonts w:hint="eastAsia" w:ascii="宋体" w:hAnsi="宋体" w:eastAsia="宋体" w:cs="宋体"/>
          <w:i w:val="0"/>
          <w:iCs w:val="0"/>
          <w:caps w:val="0"/>
          <w:color w:val="000000"/>
          <w:spacing w:val="0"/>
          <w:sz w:val="24"/>
          <w:szCs w:val="24"/>
        </w:rPr>
        <w:t>②中标人的样品如因评审时被破坏，应重新提供与投标货物实物样品相符的货物供货，否则采购人可要求退货且按合同规定进行赔偿。</w:t>
      </w:r>
    </w:p>
    <w:p>
      <w:pPr>
        <w:widowControl/>
        <w:spacing w:before="84" w:after="84"/>
        <w:jc w:val="left"/>
        <w:rPr>
          <w:rFonts w:ascii="宋体" w:hAnsi="宋体" w:cs="宋体"/>
          <w:kern w:val="0"/>
          <w:sz w:val="24"/>
        </w:rPr>
      </w:pPr>
      <w:r>
        <w:rPr>
          <w:rFonts w:ascii="宋体" w:hAnsi="宋体" w:cs="宋体"/>
          <w:kern w:val="0"/>
          <w:sz w:val="27"/>
          <w:szCs w:val="27"/>
        </w:rPr>
        <w:t>三、商务条件</w:t>
      </w:r>
      <w:r>
        <w:rPr>
          <w:rFonts w:ascii="宋体" w:hAnsi="宋体" w:cs="宋体"/>
          <w:b/>
          <w:bCs/>
          <w:kern w:val="0"/>
          <w:sz w:val="27"/>
        </w:rPr>
        <w:t>（以“</w:t>
      </w:r>
      <w:r>
        <w:rPr>
          <w:rFonts w:hint="eastAsia" w:ascii="宋体" w:hAnsi="宋体" w:cs="宋体"/>
          <w:b/>
          <w:bCs/>
          <w:kern w:val="0"/>
          <w:sz w:val="27"/>
        </w:rPr>
        <w:t>★</w:t>
      </w:r>
      <w:r>
        <w:rPr>
          <w:rFonts w:ascii="Times New Roman" w:hAnsi="Times New Roman" w:cs="Times New Roman"/>
          <w:b/>
          <w:bCs/>
          <w:kern w:val="0"/>
          <w:sz w:val="27"/>
        </w:rPr>
        <w:t>”</w:t>
      </w:r>
      <w:r>
        <w:rPr>
          <w:rFonts w:ascii="宋体" w:hAnsi="宋体" w:cs="宋体"/>
          <w:b/>
          <w:bCs/>
          <w:kern w:val="0"/>
          <w:sz w:val="27"/>
        </w:rPr>
        <w:t>标示的内容为不允许负偏离的实质性要求）</w:t>
      </w:r>
    </w:p>
    <w:p>
      <w:pPr>
        <w:widowControl/>
        <w:spacing w:before="84" w:after="84"/>
        <w:jc w:val="left"/>
        <w:rPr>
          <w:rFonts w:hint="eastAsia" w:ascii="宋体" w:hAnsi="宋体" w:eastAsia="宋体" w:cs="宋体"/>
          <w:b/>
          <w:bCs/>
          <w:kern w:val="0"/>
          <w:sz w:val="27"/>
          <w:lang w:eastAsia="zh-CN"/>
        </w:rPr>
      </w:pPr>
      <w:r>
        <w:rPr>
          <w:rFonts w:ascii="宋体" w:hAnsi="宋体" w:cs="宋体"/>
          <w:b/>
          <w:bCs/>
          <w:kern w:val="0"/>
          <w:sz w:val="27"/>
        </w:rPr>
        <w:t>包：1</w:t>
      </w:r>
    </w:p>
    <w:p>
      <w:pPr>
        <w:keepNext w:val="0"/>
        <w:keepLines w:val="0"/>
        <w:pageBreakBefore w:val="0"/>
        <w:widowControl/>
        <w:kinsoku/>
        <w:wordWrap/>
        <w:overflowPunct/>
        <w:topLinePunct w:val="0"/>
        <w:autoSpaceDE/>
        <w:autoSpaceDN/>
        <w:bidi w:val="0"/>
        <w:adjustRightInd/>
        <w:snapToGrid/>
        <w:spacing w:before="84" w:after="84" w:line="460" w:lineRule="exact"/>
        <w:jc w:val="left"/>
        <w:textAlignment w:val="auto"/>
        <w:rPr>
          <w:rFonts w:hint="eastAsia" w:ascii="宋体" w:hAnsi="宋体" w:eastAsia="宋体" w:cs="宋体"/>
          <w:b/>
          <w:bCs/>
          <w:kern w:val="0"/>
          <w:sz w:val="27"/>
          <w:lang w:eastAsia="zh-CN"/>
        </w:rPr>
      </w:pPr>
      <w:r>
        <w:rPr>
          <w:rFonts w:ascii="宋体" w:hAnsi="宋体" w:cs="宋体"/>
          <w:b/>
          <w:bCs/>
          <w:kern w:val="0"/>
          <w:sz w:val="27"/>
        </w:rPr>
        <w:t xml:space="preserve">1、交付地点：福建省三明市宁化县民政局指定地点 </w:t>
      </w:r>
    </w:p>
    <w:p>
      <w:pPr>
        <w:keepNext w:val="0"/>
        <w:keepLines w:val="0"/>
        <w:pageBreakBefore w:val="0"/>
        <w:widowControl/>
        <w:kinsoku/>
        <w:wordWrap/>
        <w:overflowPunct/>
        <w:topLinePunct w:val="0"/>
        <w:autoSpaceDE/>
        <w:autoSpaceDN/>
        <w:bidi w:val="0"/>
        <w:adjustRightInd/>
        <w:snapToGrid/>
        <w:spacing w:before="84" w:after="84" w:line="460" w:lineRule="exact"/>
        <w:jc w:val="left"/>
        <w:textAlignment w:val="auto"/>
        <w:rPr>
          <w:rFonts w:hint="default" w:eastAsia="宋体" w:cs="宋体"/>
          <w:kern w:val="0"/>
          <w:sz w:val="27"/>
          <w:highlight w:val="yellow"/>
          <w:lang w:val="en-US" w:eastAsia="zh-CN"/>
        </w:rPr>
      </w:pPr>
      <w:r>
        <w:rPr>
          <w:rFonts w:ascii="宋体" w:hAnsi="宋体" w:cs="宋体"/>
          <w:b/>
          <w:bCs/>
          <w:kern w:val="0"/>
          <w:sz w:val="27"/>
        </w:rPr>
        <w:t>2、交付时间：</w:t>
      </w:r>
      <w:r>
        <w:rPr>
          <w:rFonts w:cs="宋体"/>
          <w:kern w:val="0"/>
          <w:sz w:val="27"/>
          <w:highlight w:val="yellow"/>
        </w:rPr>
        <w:t>根据现场具备安装条件的情况</w:t>
      </w:r>
      <w:r>
        <w:rPr>
          <w:rFonts w:hint="eastAsia" w:cs="宋体"/>
          <w:kern w:val="0"/>
          <w:sz w:val="27"/>
          <w:highlight w:val="yellow"/>
          <w:lang w:eastAsia="zh-CN"/>
        </w:rPr>
        <w:t>在</w:t>
      </w:r>
      <w:r>
        <w:rPr>
          <w:rFonts w:hint="eastAsia" w:cs="宋体"/>
          <w:kern w:val="0"/>
          <w:sz w:val="27"/>
          <w:highlight w:val="yellow"/>
          <w:lang w:val="en-US" w:eastAsia="zh-CN"/>
        </w:rPr>
        <w:t>1年内全部货物安装完毕，分批供货，</w:t>
      </w:r>
      <w:r>
        <w:rPr>
          <w:rFonts w:hint="eastAsia" w:ascii="宋体" w:hAnsi="宋体" w:cs="宋体"/>
          <w:b/>
          <w:bCs/>
          <w:kern w:val="0"/>
          <w:sz w:val="27"/>
          <w:lang w:eastAsia="zh-CN"/>
        </w:rPr>
        <w:t>每批次货物（不低于货物总数的</w:t>
      </w:r>
      <w:r>
        <w:rPr>
          <w:rFonts w:hint="eastAsia" w:ascii="宋体" w:hAnsi="宋体" w:cs="宋体"/>
          <w:b/>
          <w:bCs/>
          <w:kern w:val="0"/>
          <w:sz w:val="27"/>
          <w:lang w:val="en-US" w:eastAsia="zh-CN"/>
        </w:rPr>
        <w:t>25%）</w:t>
      </w:r>
      <w:r>
        <w:rPr>
          <w:rFonts w:cs="宋体"/>
          <w:kern w:val="0"/>
          <w:sz w:val="27"/>
          <w:highlight w:val="yellow"/>
        </w:rPr>
        <w:t>在接到采购人通知后</w:t>
      </w:r>
      <w:r>
        <w:rPr>
          <w:rFonts w:hint="eastAsia" w:cs="宋体"/>
          <w:kern w:val="0"/>
          <w:sz w:val="27"/>
          <w:highlight w:val="yellow"/>
          <w:lang w:val="en-US" w:eastAsia="zh-CN"/>
        </w:rPr>
        <w:t>5</w:t>
      </w:r>
      <w:r>
        <w:rPr>
          <w:rFonts w:cs="宋体"/>
          <w:kern w:val="0"/>
          <w:sz w:val="27"/>
          <w:highlight w:val="yellow"/>
        </w:rPr>
        <w:t>内完成供货</w:t>
      </w:r>
      <w:r>
        <w:rPr>
          <w:rFonts w:hint="eastAsia" w:cs="宋体"/>
          <w:kern w:val="0"/>
          <w:sz w:val="27"/>
          <w:highlight w:val="yellow"/>
          <w:lang w:eastAsia="zh-CN"/>
        </w:rPr>
        <w:t>并组织人员安装</w:t>
      </w:r>
      <w:r>
        <w:rPr>
          <w:rFonts w:cs="宋体"/>
          <w:kern w:val="0"/>
          <w:sz w:val="27"/>
          <w:highlight w:val="yellow"/>
        </w:rPr>
        <w:t>。</w:t>
      </w:r>
    </w:p>
    <w:p>
      <w:pPr>
        <w:keepNext w:val="0"/>
        <w:keepLines w:val="0"/>
        <w:pageBreakBefore w:val="0"/>
        <w:widowControl/>
        <w:kinsoku/>
        <w:wordWrap/>
        <w:overflowPunct/>
        <w:topLinePunct w:val="0"/>
        <w:autoSpaceDE/>
        <w:autoSpaceDN/>
        <w:bidi w:val="0"/>
        <w:adjustRightInd/>
        <w:snapToGrid/>
        <w:spacing w:before="84" w:after="84" w:line="460" w:lineRule="exact"/>
        <w:jc w:val="left"/>
        <w:textAlignment w:val="auto"/>
        <w:rPr>
          <w:rFonts w:hint="eastAsia" w:cs="宋体"/>
          <w:b/>
          <w:bCs/>
          <w:kern w:val="0"/>
          <w:sz w:val="27"/>
          <w:highlight w:val="yellow"/>
        </w:rPr>
      </w:pPr>
      <w:r>
        <w:rPr>
          <w:rFonts w:ascii="宋体" w:hAnsi="宋体" w:cs="宋体"/>
          <w:b/>
          <w:bCs/>
          <w:kern w:val="0"/>
          <w:sz w:val="27"/>
        </w:rPr>
        <w:t>3、交付条件：</w:t>
      </w:r>
      <w:r>
        <w:rPr>
          <w:rFonts w:cs="宋体"/>
          <w:b/>
          <w:bCs/>
          <w:kern w:val="0"/>
          <w:sz w:val="27"/>
          <w:highlight w:val="yellow"/>
        </w:rPr>
        <w:t>货物安装完毕可供使用</w:t>
      </w:r>
    </w:p>
    <w:p>
      <w:pPr>
        <w:keepNext w:val="0"/>
        <w:keepLines w:val="0"/>
        <w:pageBreakBefore w:val="0"/>
        <w:widowControl/>
        <w:kinsoku/>
        <w:wordWrap/>
        <w:overflowPunct/>
        <w:topLinePunct w:val="0"/>
        <w:autoSpaceDE/>
        <w:autoSpaceDN/>
        <w:bidi w:val="0"/>
        <w:adjustRightInd/>
        <w:snapToGrid/>
        <w:spacing w:before="84" w:after="84" w:line="460" w:lineRule="exact"/>
        <w:jc w:val="left"/>
        <w:textAlignment w:val="auto"/>
        <w:rPr>
          <w:rFonts w:hint="eastAsia" w:ascii="宋体" w:hAnsi="宋体" w:cs="宋体"/>
          <w:b/>
          <w:bCs/>
          <w:kern w:val="0"/>
          <w:sz w:val="27"/>
        </w:rPr>
      </w:pPr>
      <w:r>
        <w:rPr>
          <w:rFonts w:ascii="宋体" w:hAnsi="宋体" w:cs="宋体"/>
          <w:b/>
          <w:bCs/>
          <w:kern w:val="0"/>
          <w:sz w:val="27"/>
        </w:rPr>
        <w:t xml:space="preserve">4、是否收取履约保证金： </w:t>
      </w:r>
      <w:r>
        <w:rPr>
          <w:rFonts w:hint="eastAsia" w:ascii="宋体" w:hAnsi="宋体" w:cs="宋体"/>
          <w:b/>
          <w:bCs/>
          <w:kern w:val="0"/>
          <w:sz w:val="27"/>
          <w:highlight w:val="yellow"/>
        </w:rPr>
        <w:t>否</w:t>
      </w:r>
    </w:p>
    <w:p>
      <w:pPr>
        <w:keepNext w:val="0"/>
        <w:keepLines w:val="0"/>
        <w:pageBreakBefore w:val="0"/>
        <w:widowControl/>
        <w:kinsoku/>
        <w:wordWrap/>
        <w:overflowPunct/>
        <w:topLinePunct w:val="0"/>
        <w:autoSpaceDE/>
        <w:autoSpaceDN/>
        <w:bidi w:val="0"/>
        <w:adjustRightInd/>
        <w:snapToGrid/>
        <w:spacing w:before="84" w:after="84" w:line="460" w:lineRule="exact"/>
        <w:jc w:val="left"/>
        <w:textAlignment w:val="auto"/>
        <w:rPr>
          <w:rFonts w:hint="eastAsia" w:ascii="宋体" w:hAnsi="宋体" w:eastAsia="宋体" w:cs="宋体"/>
          <w:b/>
          <w:bCs/>
          <w:kern w:val="0"/>
          <w:sz w:val="27"/>
          <w:lang w:eastAsia="zh-CN"/>
        </w:rPr>
      </w:pPr>
      <w:r>
        <w:rPr>
          <w:rFonts w:ascii="宋体" w:hAnsi="宋体" w:cs="宋体"/>
          <w:b/>
          <w:bCs/>
          <w:kern w:val="0"/>
          <w:sz w:val="27"/>
        </w:rPr>
        <w:t>5、是否邀请投标人参与验收：否</w:t>
      </w:r>
    </w:p>
    <w:p>
      <w:pPr>
        <w:keepNext w:val="0"/>
        <w:keepLines w:val="0"/>
        <w:pageBreakBefore w:val="0"/>
        <w:widowControl/>
        <w:kinsoku/>
        <w:wordWrap/>
        <w:overflowPunct/>
        <w:topLinePunct w:val="0"/>
        <w:autoSpaceDE/>
        <w:autoSpaceDN/>
        <w:bidi w:val="0"/>
        <w:adjustRightInd/>
        <w:snapToGrid/>
        <w:spacing w:before="84" w:after="84" w:line="460" w:lineRule="exact"/>
        <w:jc w:val="left"/>
        <w:textAlignment w:val="auto"/>
        <w:rPr>
          <w:rFonts w:ascii="宋体" w:hAnsi="宋体" w:cs="宋体"/>
          <w:kern w:val="0"/>
          <w:sz w:val="24"/>
        </w:rPr>
      </w:pPr>
      <w:r>
        <w:rPr>
          <w:rFonts w:ascii="宋体" w:hAnsi="宋体" w:cs="宋体"/>
          <w:b/>
          <w:bCs/>
          <w:kern w:val="0"/>
          <w:sz w:val="27"/>
        </w:rPr>
        <w:t xml:space="preserve">6、验收方式数据表格 </w:t>
      </w:r>
    </w:p>
    <w:tbl>
      <w:tblPr>
        <w:tblStyle w:val="10"/>
        <w:tblW w:w="5000" w:type="pct"/>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1667"/>
        <w:gridCol w:w="666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Header/>
          <w:tblCellSpacing w:w="0" w:type="dxa"/>
        </w:trPr>
        <w:tc>
          <w:tcPr>
            <w:tcW w:w="1000" w:type="pct"/>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验收期次</w:t>
            </w:r>
          </w:p>
        </w:tc>
        <w:tc>
          <w:tcPr>
            <w:tcW w:w="4000" w:type="pct"/>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验收期次说明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ascii="宋体" w:hAnsi="宋体" w:cs="宋体"/>
                <w:kern w:val="0"/>
                <w:sz w:val="24"/>
              </w:rPr>
              <w:t>1</w:t>
            </w:r>
          </w:p>
        </w:tc>
        <w:tc>
          <w:tcPr>
            <w:tcW w:w="0" w:type="auto"/>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r>
              <w:rPr>
                <w:rFonts w:hint="eastAsia" w:cs="仿宋_GB2312" w:asciiTheme="minorEastAsia" w:hAnsiTheme="minorEastAsia" w:eastAsiaTheme="minorEastAsia"/>
                <w:color w:val="FF0000"/>
                <w:sz w:val="24"/>
              </w:rPr>
              <w:t>所有货物按厂家产品验收标准（符合或优于国家或行业或地方标准）、招标文件、投标文件等有关部分内容进行验收。所有产品的质量必须符合《产品质量法》的要求。</w:t>
            </w:r>
          </w:p>
        </w:tc>
      </w:tr>
    </w:tbl>
    <w:p>
      <w:pPr>
        <w:widowControl/>
        <w:jc w:val="left"/>
        <w:rPr>
          <w:rFonts w:ascii="宋体" w:hAnsi="宋体" w:cs="宋体"/>
          <w:b/>
          <w:bCs/>
          <w:kern w:val="0"/>
          <w:sz w:val="24"/>
        </w:rPr>
      </w:pPr>
      <w:r>
        <w:rPr>
          <w:rFonts w:hint="eastAsia" w:ascii="宋体" w:hAnsi="宋体" w:cs="宋体"/>
          <w:b/>
          <w:bCs/>
          <w:kern w:val="0"/>
          <w:sz w:val="24"/>
        </w:rPr>
        <w:t xml:space="preserve">7、支付方式数据表格 </w:t>
      </w:r>
    </w:p>
    <w:tbl>
      <w:tblPr>
        <w:tblStyle w:val="10"/>
        <w:tblW w:w="5000" w:type="pct"/>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1109"/>
        <w:gridCol w:w="1444"/>
        <w:gridCol w:w="578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14" w:hRule="atLeast"/>
          <w:tblHeader/>
          <w:tblCellSpacing w:w="0" w:type="dxa"/>
        </w:trPr>
        <w:tc>
          <w:tcPr>
            <w:tcW w:w="665"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rPr>
            </w:pPr>
            <w:r>
              <w:rPr>
                <w:rFonts w:ascii="宋体" w:hAnsi="宋体" w:cs="宋体"/>
                <w:kern w:val="0"/>
                <w:sz w:val="24"/>
              </w:rPr>
              <w:t>支付期次</w:t>
            </w:r>
          </w:p>
        </w:tc>
        <w:tc>
          <w:tcPr>
            <w:tcW w:w="866"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rPr>
            </w:pPr>
            <w:r>
              <w:rPr>
                <w:rFonts w:ascii="宋体" w:hAnsi="宋体" w:cs="宋体"/>
                <w:kern w:val="0"/>
                <w:sz w:val="24"/>
              </w:rPr>
              <w:t>支付比例(%)</w:t>
            </w:r>
          </w:p>
        </w:tc>
        <w:tc>
          <w:tcPr>
            <w:tcW w:w="3468" w:type="pct"/>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kern w:val="0"/>
                <w:sz w:val="24"/>
              </w:rPr>
            </w:pPr>
            <w:r>
              <w:rPr>
                <w:rFonts w:ascii="宋体" w:hAnsi="宋体" w:cs="宋体"/>
                <w:kern w:val="0"/>
                <w:sz w:val="24"/>
              </w:rPr>
              <w:t>支付期次说明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93" w:hRule="atLeast"/>
          <w:tblHeader/>
          <w:tblCellSpacing w:w="0" w:type="dxa"/>
        </w:trPr>
        <w:tc>
          <w:tcPr>
            <w:tcW w:w="665" w:type="pct"/>
            <w:tcBorders>
              <w:top w:val="outset" w:color="auto" w:sz="6" w:space="0"/>
              <w:left w:val="outset" w:color="auto" w:sz="6" w:space="0"/>
              <w:bottom w:val="outset" w:color="auto" w:sz="6" w:space="0"/>
              <w:right w:val="outset" w:color="auto" w:sz="6" w:space="0"/>
            </w:tcBorders>
            <w:vAlign w:val="center"/>
          </w:tcPr>
          <w:p>
            <w:pPr>
              <w:widowControl/>
              <w:jc w:val="center"/>
              <w:rPr>
                <w:rFonts w:hint="eastAsia" w:ascii="宋体" w:hAnsi="宋体" w:eastAsia="宋体" w:cs="宋体"/>
                <w:kern w:val="0"/>
                <w:sz w:val="24"/>
                <w:lang w:val="en-US" w:eastAsia="zh-CN"/>
              </w:rPr>
            </w:pPr>
            <w:r>
              <w:rPr>
                <w:rFonts w:hint="eastAsia" w:ascii="宋体" w:hAnsi="宋体" w:cs="宋体"/>
                <w:kern w:val="0"/>
                <w:sz w:val="24"/>
                <w:lang w:val="en-US" w:eastAsia="zh-CN"/>
              </w:rPr>
              <w:t>1</w:t>
            </w:r>
          </w:p>
        </w:tc>
        <w:tc>
          <w:tcPr>
            <w:tcW w:w="866" w:type="pct"/>
            <w:tcBorders>
              <w:top w:val="outset" w:color="auto" w:sz="6" w:space="0"/>
              <w:left w:val="outset" w:color="auto" w:sz="6" w:space="0"/>
              <w:bottom w:val="outset" w:color="auto" w:sz="6" w:space="0"/>
              <w:right w:val="outset" w:color="auto" w:sz="6" w:space="0"/>
            </w:tcBorders>
            <w:vAlign w:val="center"/>
          </w:tcPr>
          <w:p>
            <w:pPr>
              <w:widowControl/>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100</w:t>
            </w:r>
          </w:p>
        </w:tc>
        <w:tc>
          <w:tcPr>
            <w:tcW w:w="3468" w:type="pct"/>
            <w:tcBorders>
              <w:top w:val="outset" w:color="auto" w:sz="6" w:space="0"/>
              <w:left w:val="outset" w:color="auto" w:sz="6" w:space="0"/>
              <w:bottom w:val="outset" w:color="auto" w:sz="6" w:space="0"/>
              <w:right w:val="outset" w:color="auto" w:sz="6" w:space="0"/>
            </w:tcBorders>
            <w:vAlign w:val="center"/>
          </w:tcPr>
          <w:p>
            <w:pPr>
              <w:widowControl/>
              <w:jc w:val="both"/>
              <w:rPr>
                <w:rFonts w:hint="eastAsia" w:ascii="宋体" w:hAnsi="宋体" w:eastAsia="宋体" w:cs="宋体"/>
                <w:color w:val="auto"/>
                <w:sz w:val="24"/>
                <w:szCs w:val="24"/>
                <w:highlight w:val="yellow"/>
                <w:lang w:eastAsia="zh-CN"/>
              </w:rPr>
            </w:pPr>
            <w:r>
              <w:rPr>
                <w:rFonts w:hint="eastAsia" w:ascii="宋体" w:hAnsi="宋体" w:eastAsia="宋体" w:cs="宋体"/>
                <w:color w:val="auto"/>
                <w:sz w:val="24"/>
                <w:szCs w:val="24"/>
                <w:highlight w:val="yellow"/>
                <w:lang w:eastAsia="zh-CN"/>
              </w:rPr>
              <w:t>付款方式分两个阶段：第一阶段按批次支付，每批次货物（不低于货物总数的</w:t>
            </w:r>
            <w:r>
              <w:rPr>
                <w:rFonts w:hint="eastAsia" w:ascii="宋体" w:hAnsi="宋体" w:eastAsia="宋体" w:cs="宋体"/>
                <w:color w:val="auto"/>
                <w:sz w:val="24"/>
                <w:szCs w:val="24"/>
                <w:highlight w:val="yellow"/>
                <w:lang w:val="en-US" w:eastAsia="zh-CN"/>
              </w:rPr>
              <w:t>25%）</w:t>
            </w:r>
            <w:r>
              <w:rPr>
                <w:rFonts w:hint="eastAsia" w:ascii="宋体" w:hAnsi="宋体" w:eastAsia="宋体" w:cs="宋体"/>
                <w:color w:val="auto"/>
                <w:sz w:val="24"/>
                <w:szCs w:val="24"/>
                <w:highlight w:val="yellow"/>
              </w:rPr>
              <w:t>按采购方规定时间进场，并按需求方要求进行基座和墓套安装，该</w:t>
            </w:r>
            <w:r>
              <w:rPr>
                <w:rFonts w:hint="eastAsia" w:ascii="宋体" w:hAnsi="宋体" w:eastAsia="宋体" w:cs="宋体"/>
                <w:color w:val="auto"/>
                <w:sz w:val="24"/>
                <w:szCs w:val="24"/>
                <w:highlight w:val="yellow"/>
                <w:lang w:eastAsia="zh-CN"/>
              </w:rPr>
              <w:t>批次货物</w:t>
            </w:r>
            <w:r>
              <w:rPr>
                <w:rFonts w:hint="eastAsia" w:ascii="宋体" w:hAnsi="宋体" w:eastAsia="宋体" w:cs="宋体"/>
                <w:color w:val="auto"/>
                <w:sz w:val="24"/>
                <w:szCs w:val="24"/>
                <w:highlight w:val="yellow"/>
              </w:rPr>
              <w:t>基座和墓套全部完成安装后由供应方提出验收申请，经基座安装验收合格及主碑数量清点无误后支付</w:t>
            </w:r>
            <w:r>
              <w:rPr>
                <w:rFonts w:hint="eastAsia" w:ascii="宋体" w:hAnsi="宋体" w:eastAsia="宋体" w:cs="宋体"/>
                <w:color w:val="auto"/>
                <w:sz w:val="24"/>
                <w:szCs w:val="24"/>
                <w:highlight w:val="yellow"/>
                <w:lang w:eastAsia="zh-CN"/>
              </w:rPr>
              <w:t>该批次货物</w:t>
            </w:r>
            <w:r>
              <w:rPr>
                <w:rFonts w:hint="eastAsia" w:ascii="宋体" w:hAnsi="宋体" w:eastAsia="宋体" w:cs="宋体"/>
                <w:color w:val="auto"/>
                <w:sz w:val="24"/>
                <w:szCs w:val="24"/>
                <w:highlight w:val="yellow"/>
              </w:rPr>
              <w:t>合同金额的</w:t>
            </w:r>
            <w:r>
              <w:rPr>
                <w:rFonts w:hint="eastAsia" w:ascii="宋体" w:hAnsi="宋体" w:eastAsia="宋体" w:cs="宋体"/>
                <w:color w:val="auto"/>
                <w:sz w:val="24"/>
                <w:szCs w:val="24"/>
                <w:highlight w:val="yellow"/>
                <w:lang w:val="en-US" w:eastAsia="zh-CN"/>
              </w:rPr>
              <w:t>70</w:t>
            </w:r>
            <w:r>
              <w:rPr>
                <w:rFonts w:hint="eastAsia" w:ascii="宋体" w:hAnsi="宋体" w:eastAsia="宋体" w:cs="宋体"/>
                <w:color w:val="auto"/>
                <w:sz w:val="24"/>
                <w:szCs w:val="24"/>
                <w:highlight w:val="yellow"/>
              </w:rPr>
              <w:t>%</w:t>
            </w:r>
            <w:r>
              <w:rPr>
                <w:rFonts w:hint="eastAsia" w:ascii="宋体" w:hAnsi="宋体" w:eastAsia="宋体" w:cs="宋体"/>
                <w:color w:val="auto"/>
                <w:sz w:val="24"/>
                <w:szCs w:val="24"/>
                <w:highlight w:val="yellow"/>
                <w:lang w:eastAsia="zh-CN"/>
              </w:rPr>
              <w:t>。第二阶段为所有货物供货完毕并验收合格后，余款</w:t>
            </w:r>
            <w:r>
              <w:rPr>
                <w:rFonts w:hint="eastAsia" w:ascii="宋体" w:hAnsi="宋体" w:eastAsia="宋体" w:cs="宋体"/>
                <w:color w:val="auto"/>
                <w:sz w:val="24"/>
                <w:szCs w:val="24"/>
                <w:highlight w:val="yellow"/>
                <w:lang w:val="en-US" w:eastAsia="zh-CN"/>
              </w:rPr>
              <w:t>30%按每季度支付10%的标准在9个月内付清</w:t>
            </w:r>
            <w:r>
              <w:rPr>
                <w:rFonts w:hint="eastAsia" w:ascii="宋体" w:hAnsi="宋体" w:eastAsia="宋体" w:cs="宋体"/>
                <w:color w:val="auto"/>
                <w:sz w:val="24"/>
                <w:szCs w:val="24"/>
                <w:highlight w:val="yellow"/>
                <w:lang w:eastAsia="zh-CN"/>
              </w:rPr>
              <w:t>。</w:t>
            </w:r>
          </w:p>
          <w:p>
            <w:pPr>
              <w:widowControl/>
              <w:jc w:val="left"/>
              <w:rPr>
                <w:rFonts w:hint="eastAsia" w:cs="仿宋_GB2312" w:asciiTheme="minorEastAsia" w:hAnsiTheme="minorEastAsia" w:eastAsiaTheme="minorEastAsia"/>
                <w:color w:val="FF0000"/>
                <w:sz w:val="24"/>
                <w:lang w:eastAsia="zh-CN"/>
              </w:rPr>
            </w:pPr>
          </w:p>
        </w:tc>
      </w:tr>
    </w:tbl>
    <w:p>
      <w:pPr>
        <w:spacing w:line="520" w:lineRule="exact"/>
        <w:ind w:firstLine="482" w:firstLineChars="200"/>
        <w:jc w:val="left"/>
        <w:rPr>
          <w:rFonts w:cs="黑体" w:asciiTheme="majorEastAsia" w:hAnsiTheme="majorEastAsia" w:eastAsiaTheme="majorEastAsia"/>
          <w:b/>
          <w:bCs/>
          <w:sz w:val="24"/>
        </w:rPr>
      </w:pPr>
      <w:r>
        <w:rPr>
          <w:rFonts w:hint="eastAsia" w:cs="宋体" w:asciiTheme="majorEastAsia" w:hAnsiTheme="majorEastAsia" w:eastAsiaTheme="majorEastAsia"/>
          <w:b/>
          <w:bCs/>
          <w:kern w:val="0"/>
          <w:sz w:val="24"/>
        </w:rPr>
        <w:t>8、</w:t>
      </w:r>
      <w:r>
        <w:rPr>
          <w:rFonts w:hint="eastAsia" w:cs="黑体" w:asciiTheme="majorEastAsia" w:hAnsiTheme="majorEastAsia" w:eastAsiaTheme="majorEastAsia"/>
          <w:b/>
          <w:bCs/>
          <w:sz w:val="24"/>
        </w:rPr>
        <w:t>售后服务</w:t>
      </w:r>
    </w:p>
    <w:p>
      <w:pPr>
        <w:spacing w:line="520" w:lineRule="exact"/>
        <w:ind w:firstLine="480" w:firstLineChars="200"/>
        <w:jc w:val="left"/>
        <w:rPr>
          <w:rFonts w:hint="eastAsia" w:cs="仿宋_GB2312" w:asciiTheme="majorEastAsia" w:hAnsiTheme="majorEastAsia" w:eastAsiaTheme="majorEastAsia"/>
          <w:sz w:val="24"/>
        </w:rPr>
      </w:pPr>
      <w:r>
        <w:rPr>
          <w:rFonts w:hint="eastAsia" w:cs="仿宋_GB2312" w:asciiTheme="majorEastAsia" w:hAnsiTheme="majorEastAsia" w:eastAsiaTheme="majorEastAsia"/>
          <w:sz w:val="24"/>
        </w:rPr>
        <w:t>8.1、供应方所提供的石材墓具产品在合同约定期限内，如有尺寸规格、材质、制作工艺等相关质量问题，供应方无条件进行更换，并承担因此而产生一切经济赔偿责任。供应方要对所提供产品质量承担保证责任，质保期为5年，在质保期内出现质量问题，供应方应按合同约定的售后服务要求承担责任，否则视为供应方违约，并承担相应经济法律责任。</w:t>
      </w:r>
    </w:p>
    <w:p>
      <w:pPr>
        <w:spacing w:line="520" w:lineRule="exact"/>
        <w:ind w:firstLine="480" w:firstLineChars="200"/>
        <w:jc w:val="left"/>
        <w:rPr>
          <w:rFonts w:hint="eastAsia" w:cs="仿宋_GB2312" w:asciiTheme="majorEastAsia" w:hAnsiTheme="majorEastAsia" w:eastAsiaTheme="majorEastAsia"/>
          <w:sz w:val="24"/>
        </w:rPr>
      </w:pPr>
      <w:r>
        <w:rPr>
          <w:rFonts w:hint="eastAsia" w:cs="仿宋_GB2312" w:asciiTheme="majorEastAsia" w:hAnsiTheme="majorEastAsia" w:eastAsiaTheme="majorEastAsia"/>
          <w:sz w:val="24"/>
        </w:rPr>
        <w:t>8.2、中标人须指派专人负责与采购人联系售后服 务事宜。</w:t>
      </w:r>
    </w:p>
    <w:p>
      <w:pPr>
        <w:spacing w:line="520" w:lineRule="exact"/>
        <w:ind w:firstLine="480" w:firstLineChars="200"/>
        <w:jc w:val="left"/>
        <w:rPr>
          <w:rFonts w:hint="eastAsia" w:cs="仿宋_GB2312" w:asciiTheme="majorEastAsia" w:hAnsiTheme="majorEastAsia" w:eastAsiaTheme="majorEastAsia"/>
          <w:sz w:val="24"/>
        </w:rPr>
      </w:pPr>
      <w:r>
        <w:rPr>
          <w:rFonts w:hint="eastAsia" w:cs="仿宋_GB2312" w:asciiTheme="majorEastAsia" w:hAnsiTheme="majorEastAsia" w:eastAsiaTheme="majorEastAsia"/>
          <w:sz w:val="24"/>
        </w:rPr>
        <w:t>8.3、质保期内采购人有售后服 务需求时，投标单位的售后服 务工作人员需在8小时内到墓材使用现场进行售后服 务。</w:t>
      </w:r>
    </w:p>
    <w:p>
      <w:pPr>
        <w:spacing w:line="520" w:lineRule="exact"/>
        <w:ind w:firstLine="482" w:firstLineChars="200"/>
        <w:jc w:val="left"/>
        <w:rPr>
          <w:rFonts w:hint="eastAsia" w:cs="仿宋_GB2312" w:asciiTheme="majorEastAsia" w:hAnsiTheme="majorEastAsia" w:eastAsiaTheme="majorEastAsia"/>
          <w:b/>
          <w:bCs/>
          <w:sz w:val="24"/>
        </w:rPr>
      </w:pPr>
      <w:r>
        <w:rPr>
          <w:rFonts w:hint="eastAsia" w:cs="仿宋_GB2312" w:asciiTheme="majorEastAsia" w:hAnsiTheme="majorEastAsia" w:eastAsiaTheme="majorEastAsia"/>
          <w:b/>
          <w:bCs/>
          <w:sz w:val="24"/>
        </w:rPr>
        <w:t>9、违约责任</w:t>
      </w:r>
    </w:p>
    <w:p>
      <w:pPr>
        <w:spacing w:line="520" w:lineRule="exact"/>
        <w:ind w:firstLine="480" w:firstLineChars="200"/>
        <w:jc w:val="left"/>
        <w:rPr>
          <w:rFonts w:hint="eastAsia" w:cs="仿宋_GB2312" w:asciiTheme="majorEastAsia" w:hAnsiTheme="majorEastAsia" w:eastAsiaTheme="majorEastAsia"/>
          <w:sz w:val="24"/>
        </w:rPr>
      </w:pPr>
      <w:r>
        <w:rPr>
          <w:rFonts w:hint="eastAsia" w:cs="仿宋_GB2312" w:asciiTheme="majorEastAsia" w:hAnsiTheme="majorEastAsia" w:eastAsiaTheme="majorEastAsia"/>
          <w:sz w:val="24"/>
        </w:rPr>
        <w:t>9.1、供应方提供的石材必需是优质天然石材，若发现供应方提供的石材以次充好、人工合成石材或用染色石材替代一经发现按整座墓碑单价假一罚十，支付需求方违约金。安装及制造工艺粗糙等问题，需求方有权限期整改，拒不整改的，需求方将不予支付供应方工程款并有权单方面解除合同。</w:t>
      </w:r>
    </w:p>
    <w:p>
      <w:pPr>
        <w:spacing w:line="520" w:lineRule="exact"/>
        <w:ind w:firstLine="480" w:firstLineChars="200"/>
        <w:jc w:val="left"/>
        <w:rPr>
          <w:rFonts w:hint="eastAsia" w:cs="仿宋_GB2312" w:asciiTheme="majorEastAsia" w:hAnsiTheme="majorEastAsia" w:eastAsiaTheme="majorEastAsia"/>
          <w:sz w:val="24"/>
        </w:rPr>
      </w:pPr>
      <w:r>
        <w:rPr>
          <w:rFonts w:hint="eastAsia" w:cs="仿宋_GB2312" w:asciiTheme="majorEastAsia" w:hAnsiTheme="majorEastAsia" w:eastAsiaTheme="majorEastAsia"/>
          <w:sz w:val="24"/>
        </w:rPr>
        <w:t>9.2、在墓具的安装过程中，发现在划横、裂线、损伤等材料一律无条件更换。安装基座时，围板框架内四角处应使用高标号水泥沙浆混泥土粘联长度最少30厘米以上，围板内余下空间必须使用普通标号水泥沙石混泥土填满作为稳定层，如不按要求制作，将不给予验收。</w:t>
      </w:r>
    </w:p>
    <w:p>
      <w:pPr>
        <w:spacing w:line="520" w:lineRule="exact"/>
        <w:ind w:firstLine="480" w:firstLineChars="200"/>
        <w:jc w:val="left"/>
        <w:rPr>
          <w:rFonts w:hint="eastAsia" w:cs="仿宋_GB2312" w:asciiTheme="majorEastAsia" w:hAnsiTheme="majorEastAsia" w:eastAsiaTheme="majorEastAsia"/>
          <w:sz w:val="24"/>
        </w:rPr>
      </w:pPr>
      <w:r>
        <w:rPr>
          <w:rFonts w:hint="eastAsia" w:cs="仿宋_GB2312" w:asciiTheme="majorEastAsia" w:hAnsiTheme="majorEastAsia" w:eastAsiaTheme="majorEastAsia"/>
          <w:sz w:val="24"/>
        </w:rPr>
        <w:t>9.3、供应方不能按约交货，每座墓碑支付需求方违约金3000元，需求方有权不予支付供应方工程款并解除合同。</w:t>
      </w:r>
    </w:p>
    <w:p>
      <w:pPr>
        <w:spacing w:line="520" w:lineRule="exact"/>
        <w:ind w:firstLine="480" w:firstLineChars="200"/>
        <w:jc w:val="left"/>
        <w:rPr>
          <w:rFonts w:hint="eastAsia" w:cs="仿宋_GB2312" w:asciiTheme="majorEastAsia" w:hAnsiTheme="majorEastAsia" w:eastAsiaTheme="majorEastAsia"/>
          <w:sz w:val="24"/>
        </w:rPr>
      </w:pPr>
      <w:r>
        <w:rPr>
          <w:rFonts w:hint="eastAsia" w:cs="仿宋_GB2312" w:asciiTheme="majorEastAsia" w:hAnsiTheme="majorEastAsia" w:eastAsiaTheme="majorEastAsia"/>
          <w:sz w:val="24"/>
        </w:rPr>
        <w:t>9.4、需求方以现场验收合格的数量为准，供应方因其它因素发生的耗损，均由供应方自行负责。</w:t>
      </w:r>
    </w:p>
    <w:p>
      <w:pPr>
        <w:widowControl/>
        <w:spacing w:before="84" w:after="84"/>
        <w:jc w:val="left"/>
        <w:rPr>
          <w:rFonts w:hint="eastAsia" w:cs="宋体" w:asciiTheme="minorEastAsia" w:hAnsiTheme="minorEastAsia" w:eastAsiaTheme="minorEastAsia"/>
          <w:b/>
          <w:bCs/>
          <w:kern w:val="0"/>
          <w:sz w:val="24"/>
        </w:rPr>
      </w:pPr>
    </w:p>
    <w:p>
      <w:pPr>
        <w:widowControl/>
        <w:spacing w:before="84" w:after="84"/>
        <w:jc w:val="left"/>
        <w:rPr>
          <w:rFonts w:ascii="宋体" w:hAnsi="宋体" w:cs="宋体"/>
          <w:kern w:val="0"/>
          <w:sz w:val="24"/>
        </w:rPr>
      </w:pPr>
      <w:r>
        <w:rPr>
          <w:rFonts w:ascii="宋体" w:hAnsi="宋体" w:cs="宋体"/>
          <w:kern w:val="0"/>
          <w:sz w:val="27"/>
          <w:szCs w:val="27"/>
        </w:rPr>
        <w:t>四、其他事项</w:t>
      </w:r>
    </w:p>
    <w:p>
      <w:pPr>
        <w:widowControl/>
        <w:spacing w:before="84" w:after="84"/>
        <w:jc w:val="left"/>
        <w:rPr>
          <w:rFonts w:ascii="宋体" w:hAnsi="宋体" w:cs="宋体"/>
          <w:kern w:val="0"/>
          <w:sz w:val="24"/>
        </w:rPr>
      </w:pPr>
      <w:r>
        <w:rPr>
          <w:rFonts w:ascii="宋体" w:hAnsi="宋体" w:cs="宋体"/>
          <w:kern w:val="0"/>
          <w:sz w:val="27"/>
          <w:szCs w:val="27"/>
        </w:rPr>
        <w:t>1、除招标文件另有规定外，若出现有关法律、法规和规章有强制性规定但招标文件未列明的情形，则投标人应按照有关法律、法规和规章强制性规定执行。</w:t>
      </w:r>
    </w:p>
    <w:p>
      <w:pPr>
        <w:widowControl/>
        <w:spacing w:before="84" w:after="84"/>
        <w:jc w:val="left"/>
        <w:rPr>
          <w:rFonts w:ascii="宋体" w:hAnsi="宋体" w:cs="宋体"/>
          <w:kern w:val="0"/>
          <w:sz w:val="24"/>
        </w:rPr>
      </w:pPr>
      <w:r>
        <w:rPr>
          <w:rFonts w:hint="eastAsia" w:ascii="宋体" w:hAnsi="宋体" w:cs="宋体"/>
          <w:kern w:val="0"/>
          <w:sz w:val="27"/>
          <w:szCs w:val="27"/>
        </w:rPr>
        <w:t>2、其他：</w:t>
      </w:r>
    </w:p>
    <w:p>
      <w:pPr>
        <w:widowControl/>
        <w:spacing w:before="100" w:beforeAutospacing="1" w:after="100" w:afterAutospacing="1"/>
        <w:jc w:val="left"/>
        <w:rPr>
          <w:rFonts w:ascii="宋体" w:hAnsi="宋体" w:cs="宋体"/>
          <w:kern w:val="0"/>
          <w:sz w:val="24"/>
        </w:rPr>
      </w:pPr>
    </w:p>
    <w:p>
      <w:pPr>
        <w:widowControl/>
        <w:spacing w:before="84" w:after="84"/>
        <w:jc w:val="center"/>
        <w:rPr>
          <w:rFonts w:ascii="宋体" w:hAnsi="宋体" w:cs="宋体"/>
          <w:kern w:val="0"/>
          <w:sz w:val="24"/>
        </w:rPr>
      </w:pPr>
      <w:r>
        <w:rPr>
          <w:rFonts w:ascii="宋体" w:hAnsi="宋体" w:cs="宋体"/>
          <w:b/>
          <w:bCs/>
          <w:kern w:val="0"/>
          <w:sz w:val="35"/>
        </w:rPr>
        <w:t>第六章   政府采购合同（参考文本）</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jc w:val="center"/>
        <w:rPr>
          <w:rFonts w:ascii="宋体" w:hAnsi="宋体" w:cs="宋体"/>
          <w:kern w:val="0"/>
          <w:sz w:val="24"/>
        </w:rPr>
      </w:pPr>
      <w:r>
        <w:rPr>
          <w:rFonts w:ascii="宋体" w:hAnsi="宋体" w:cs="宋体"/>
          <w:b/>
          <w:bCs/>
          <w:kern w:val="0"/>
          <w:sz w:val="27"/>
        </w:rPr>
        <w:t>编制说明</w:t>
      </w:r>
    </w:p>
    <w:p>
      <w:pPr>
        <w:widowControl/>
        <w:spacing w:before="84" w:after="84"/>
        <w:jc w:val="left"/>
        <w:rPr>
          <w:rFonts w:ascii="宋体" w:hAnsi="宋体" w:cs="宋体"/>
          <w:kern w:val="0"/>
          <w:sz w:val="24"/>
        </w:rPr>
      </w:pPr>
      <w:r>
        <w:rPr>
          <w:rFonts w:ascii="宋体" w:hAnsi="宋体" w:cs="宋体"/>
          <w:b/>
          <w:bCs/>
          <w:kern w:val="0"/>
          <w:sz w:val="27"/>
        </w:rPr>
        <w:t>1、签订合同应遵守政府采购法、民法典。</w:t>
      </w:r>
    </w:p>
    <w:p>
      <w:pPr>
        <w:widowControl/>
        <w:spacing w:before="84" w:after="84"/>
        <w:jc w:val="left"/>
        <w:rPr>
          <w:rFonts w:ascii="宋体" w:hAnsi="宋体" w:cs="宋体"/>
          <w:kern w:val="0"/>
          <w:sz w:val="24"/>
        </w:rPr>
      </w:pPr>
      <w:r>
        <w:rPr>
          <w:rFonts w:ascii="宋体" w:hAnsi="宋体" w:cs="宋体"/>
          <w:b/>
          <w:bCs/>
          <w:kern w:val="0"/>
          <w:sz w:val="27"/>
        </w:rPr>
        <w:t>2、签订合同时，采购人与中标人应结合招标文件第五章规定填列相应内容。招标文件第五章已有规定的，双方均不得变更或调整；招标文件第五章未作规定的，双方可通过友好协商进行约定。</w:t>
      </w:r>
    </w:p>
    <w:p>
      <w:pPr>
        <w:widowControl/>
        <w:spacing w:before="84" w:after="84"/>
        <w:jc w:val="left"/>
        <w:rPr>
          <w:rFonts w:ascii="宋体" w:hAnsi="宋体" w:cs="宋体"/>
          <w:kern w:val="0"/>
          <w:sz w:val="24"/>
        </w:rPr>
      </w:pPr>
      <w:r>
        <w:rPr>
          <w:rFonts w:ascii="宋体" w:hAnsi="宋体" w:cs="宋体"/>
          <w:b/>
          <w:bCs/>
          <w:kern w:val="0"/>
          <w:sz w:val="27"/>
        </w:rPr>
        <w:t>3、国家有关部门对若干合同有规范文本的，可使用相应合同文本。</w:t>
      </w:r>
    </w:p>
    <w:p>
      <w:pPr>
        <w:widowControl/>
        <w:spacing w:before="84" w:after="84"/>
        <w:jc w:val="left"/>
        <w:rPr>
          <w:rFonts w:ascii="宋体" w:hAnsi="宋体" w:cs="宋体"/>
          <w:kern w:val="0"/>
          <w:sz w:val="24"/>
        </w:rPr>
      </w:pPr>
      <w:r>
        <w:rPr>
          <w:rFonts w:ascii="宋体" w:hAnsi="宋体" w:cs="宋体"/>
          <w:kern w:val="0"/>
          <w:sz w:val="27"/>
          <w:szCs w:val="27"/>
          <w:u w:val="single"/>
        </w:rPr>
        <w:t> </w:t>
      </w:r>
    </w:p>
    <w:p>
      <w:pPr>
        <w:widowControl/>
        <w:spacing w:before="84" w:after="84"/>
        <w:jc w:val="left"/>
        <w:rPr>
          <w:rFonts w:ascii="宋体" w:hAnsi="宋体" w:cs="宋体"/>
          <w:kern w:val="0"/>
          <w:sz w:val="24"/>
        </w:rPr>
      </w:pPr>
      <w:r>
        <w:rPr>
          <w:rFonts w:ascii="宋体" w:hAnsi="宋体" w:cs="宋体"/>
          <w:kern w:val="0"/>
          <w:sz w:val="27"/>
          <w:szCs w:val="27"/>
        </w:rPr>
        <w:t>甲方：</w:t>
      </w:r>
      <w:r>
        <w:rPr>
          <w:rFonts w:ascii="宋体" w:hAnsi="宋体" w:cs="宋体"/>
          <w:kern w:val="0"/>
          <w:sz w:val="27"/>
          <w:szCs w:val="27"/>
          <w:u w:val="single"/>
        </w:rPr>
        <w:t>（采购人全称）</w:t>
      </w:r>
    </w:p>
    <w:p>
      <w:pPr>
        <w:widowControl/>
        <w:spacing w:before="84" w:after="84"/>
        <w:jc w:val="left"/>
        <w:rPr>
          <w:rFonts w:ascii="宋体" w:hAnsi="宋体" w:cs="宋体"/>
          <w:kern w:val="0"/>
          <w:sz w:val="24"/>
        </w:rPr>
      </w:pPr>
      <w:r>
        <w:rPr>
          <w:rFonts w:ascii="宋体" w:hAnsi="宋体" w:cs="宋体"/>
          <w:kern w:val="0"/>
          <w:sz w:val="27"/>
          <w:szCs w:val="27"/>
        </w:rPr>
        <w:t>乙方：</w:t>
      </w:r>
      <w:r>
        <w:rPr>
          <w:rFonts w:ascii="宋体" w:hAnsi="宋体" w:cs="宋体"/>
          <w:kern w:val="0"/>
          <w:sz w:val="27"/>
          <w:szCs w:val="27"/>
          <w:u w:val="single"/>
        </w:rPr>
        <w:t>（中标人全称）</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ind w:firstLine="536"/>
        <w:jc w:val="left"/>
        <w:rPr>
          <w:rFonts w:ascii="宋体" w:hAnsi="宋体" w:cs="宋体"/>
          <w:kern w:val="0"/>
          <w:sz w:val="24"/>
        </w:rPr>
      </w:pPr>
      <w:r>
        <w:rPr>
          <w:rFonts w:ascii="宋体" w:hAnsi="宋体" w:cs="宋体"/>
          <w:kern w:val="0"/>
          <w:sz w:val="27"/>
          <w:szCs w:val="27"/>
        </w:rPr>
        <w:t>根据招标编号为</w:t>
      </w:r>
      <w:r>
        <w:rPr>
          <w:rFonts w:ascii="宋体" w:hAnsi="宋体" w:cs="宋体"/>
          <w:kern w:val="0"/>
          <w:sz w:val="27"/>
          <w:szCs w:val="27"/>
          <w:u w:val="single"/>
        </w:rPr>
        <w:t>            </w:t>
      </w:r>
      <w:r>
        <w:rPr>
          <w:rFonts w:ascii="宋体" w:hAnsi="宋体" w:cs="宋体"/>
          <w:kern w:val="0"/>
          <w:sz w:val="27"/>
          <w:szCs w:val="27"/>
        </w:rPr>
        <w:t>的</w:t>
      </w:r>
      <w:r>
        <w:rPr>
          <w:rFonts w:ascii="宋体" w:hAnsi="宋体" w:cs="宋体"/>
          <w:kern w:val="0"/>
          <w:sz w:val="27"/>
          <w:szCs w:val="27"/>
          <w:u w:val="single"/>
        </w:rPr>
        <w:t>（填写“项目名称”）</w:t>
      </w:r>
      <w:r>
        <w:rPr>
          <w:rFonts w:ascii="宋体" w:hAnsi="宋体" w:cs="宋体"/>
          <w:kern w:val="0"/>
          <w:sz w:val="27"/>
          <w:szCs w:val="27"/>
        </w:rPr>
        <w:t>项目（以下简称：“本项目”）的招标结果，乙方为中标人。现经甲乙双方友好协商，就以下事项达成一致并签订本合同：</w:t>
      </w:r>
    </w:p>
    <w:p>
      <w:pPr>
        <w:widowControl/>
        <w:spacing w:before="84" w:after="84"/>
        <w:ind w:firstLine="536"/>
        <w:jc w:val="left"/>
        <w:rPr>
          <w:rFonts w:ascii="宋体" w:hAnsi="宋体" w:cs="宋体"/>
          <w:kern w:val="0"/>
          <w:sz w:val="24"/>
        </w:rPr>
      </w:pPr>
      <w:r>
        <w:rPr>
          <w:rFonts w:ascii="宋体" w:hAnsi="宋体" w:cs="宋体"/>
          <w:kern w:val="0"/>
          <w:sz w:val="27"/>
          <w:szCs w:val="27"/>
        </w:rPr>
        <w:t>1、下列合同文件是构成本合同不可分割的部分：</w:t>
      </w:r>
    </w:p>
    <w:p>
      <w:pPr>
        <w:widowControl/>
        <w:spacing w:before="84" w:after="84"/>
        <w:ind w:firstLine="536"/>
        <w:jc w:val="left"/>
        <w:rPr>
          <w:rFonts w:ascii="宋体" w:hAnsi="宋体" w:cs="宋体"/>
          <w:kern w:val="0"/>
          <w:sz w:val="24"/>
        </w:rPr>
      </w:pPr>
      <w:r>
        <w:rPr>
          <w:rFonts w:ascii="宋体" w:hAnsi="宋体" w:cs="宋体"/>
          <w:kern w:val="0"/>
          <w:sz w:val="27"/>
          <w:szCs w:val="27"/>
        </w:rPr>
        <w:t>1.1合同条款；</w:t>
      </w:r>
    </w:p>
    <w:p>
      <w:pPr>
        <w:widowControl/>
        <w:spacing w:before="84" w:after="84"/>
        <w:ind w:firstLine="536"/>
        <w:jc w:val="left"/>
        <w:rPr>
          <w:rFonts w:ascii="宋体" w:hAnsi="宋体" w:cs="宋体"/>
          <w:kern w:val="0"/>
          <w:sz w:val="24"/>
        </w:rPr>
      </w:pPr>
      <w:r>
        <w:rPr>
          <w:rFonts w:ascii="宋体" w:hAnsi="宋体" w:cs="宋体"/>
          <w:kern w:val="0"/>
          <w:sz w:val="27"/>
          <w:szCs w:val="27"/>
        </w:rPr>
        <w:t>1.2招标文件、乙方的投标文件；</w:t>
      </w:r>
    </w:p>
    <w:p>
      <w:pPr>
        <w:widowControl/>
        <w:spacing w:before="84" w:after="84"/>
        <w:ind w:firstLine="536"/>
        <w:jc w:val="left"/>
        <w:rPr>
          <w:rFonts w:ascii="宋体" w:hAnsi="宋体" w:cs="宋体"/>
          <w:kern w:val="0"/>
          <w:sz w:val="24"/>
        </w:rPr>
      </w:pPr>
      <w:r>
        <w:rPr>
          <w:rFonts w:ascii="宋体" w:hAnsi="宋体" w:cs="宋体"/>
          <w:kern w:val="0"/>
          <w:sz w:val="27"/>
          <w:szCs w:val="27"/>
        </w:rPr>
        <w:t>1.3其他文件或材料：□无。□</w:t>
      </w:r>
      <w:r>
        <w:rPr>
          <w:rFonts w:ascii="宋体" w:hAnsi="宋体" w:cs="宋体"/>
          <w:color w:val="393939"/>
          <w:kern w:val="0"/>
          <w:sz w:val="24"/>
        </w:rPr>
        <w:t>（若有联合协议或分包意向协议）</w:t>
      </w:r>
      <w:r>
        <w:rPr>
          <w:rFonts w:ascii="宋体" w:hAnsi="宋体" w:cs="宋体"/>
          <w:kern w:val="0"/>
          <w:sz w:val="24"/>
        </w:rPr>
        <w:t>。</w:t>
      </w:r>
    </w:p>
    <w:p>
      <w:pPr>
        <w:widowControl/>
        <w:spacing w:before="84" w:after="84"/>
        <w:ind w:firstLine="536"/>
        <w:jc w:val="left"/>
        <w:rPr>
          <w:rFonts w:ascii="宋体" w:hAnsi="宋体" w:cs="宋体"/>
          <w:kern w:val="0"/>
          <w:sz w:val="24"/>
        </w:rPr>
      </w:pPr>
      <w:r>
        <w:rPr>
          <w:rFonts w:ascii="宋体" w:hAnsi="宋体" w:cs="宋体"/>
          <w:kern w:val="0"/>
          <w:sz w:val="27"/>
          <w:szCs w:val="27"/>
        </w:rPr>
        <w:t>2、合同标的</w:t>
      </w:r>
    </w:p>
    <w:p>
      <w:pPr>
        <w:widowControl/>
        <w:spacing w:before="84" w:after="84"/>
        <w:ind w:firstLine="536"/>
        <w:jc w:val="left"/>
        <w:rPr>
          <w:rFonts w:ascii="宋体" w:hAnsi="宋体" w:cs="宋体"/>
          <w:kern w:val="0"/>
          <w:sz w:val="24"/>
        </w:rPr>
      </w:pPr>
      <w:r>
        <w:rPr>
          <w:rFonts w:ascii="宋体" w:hAnsi="宋体" w:cs="宋体"/>
          <w:kern w:val="0"/>
          <w:sz w:val="27"/>
          <w:szCs w:val="27"/>
          <w:u w:val="single"/>
        </w:rPr>
        <w:t>（按照实际情况编制填写，可以是表格或文字描述）</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3、合同总金额</w:t>
      </w:r>
    </w:p>
    <w:p>
      <w:pPr>
        <w:widowControl/>
        <w:spacing w:before="84" w:after="84"/>
        <w:ind w:firstLine="536"/>
        <w:jc w:val="left"/>
        <w:rPr>
          <w:rFonts w:ascii="宋体" w:hAnsi="宋体" w:cs="宋体"/>
          <w:kern w:val="0"/>
          <w:sz w:val="24"/>
        </w:rPr>
      </w:pPr>
      <w:r>
        <w:rPr>
          <w:rFonts w:ascii="宋体" w:hAnsi="宋体" w:cs="宋体"/>
          <w:kern w:val="0"/>
          <w:sz w:val="27"/>
          <w:szCs w:val="27"/>
        </w:rPr>
        <w:t>3.1合同总金额为人民币大写：</w:t>
      </w:r>
      <w:r>
        <w:rPr>
          <w:rFonts w:ascii="宋体" w:hAnsi="宋体" w:cs="宋体"/>
          <w:kern w:val="0"/>
          <w:sz w:val="27"/>
          <w:szCs w:val="27"/>
          <w:u w:val="single"/>
        </w:rPr>
        <w:t>              </w:t>
      </w:r>
      <w:r>
        <w:rPr>
          <w:rFonts w:ascii="宋体" w:hAnsi="宋体" w:cs="宋体"/>
          <w:kern w:val="0"/>
          <w:sz w:val="27"/>
          <w:szCs w:val="27"/>
        </w:rPr>
        <w:t>元（￥</w:t>
      </w:r>
      <w:r>
        <w:rPr>
          <w:rFonts w:ascii="宋体" w:hAnsi="宋体" w:cs="宋体"/>
          <w:kern w:val="0"/>
          <w:sz w:val="27"/>
          <w:szCs w:val="27"/>
          <w:u w:val="single"/>
        </w:rPr>
        <w:t>              </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4、合同标的交付时间、地点和条件</w:t>
      </w:r>
    </w:p>
    <w:p>
      <w:pPr>
        <w:widowControl/>
        <w:spacing w:before="84" w:after="84"/>
        <w:ind w:firstLine="536"/>
        <w:jc w:val="left"/>
        <w:rPr>
          <w:rFonts w:ascii="宋体" w:hAnsi="宋体" w:cs="宋体"/>
          <w:kern w:val="0"/>
          <w:sz w:val="24"/>
        </w:rPr>
      </w:pPr>
      <w:r>
        <w:rPr>
          <w:rFonts w:ascii="宋体" w:hAnsi="宋体" w:cs="宋体"/>
          <w:kern w:val="0"/>
          <w:sz w:val="27"/>
          <w:szCs w:val="27"/>
        </w:rPr>
        <w:t>4.1交付时间：</w:t>
      </w:r>
      <w:r>
        <w:rPr>
          <w:rFonts w:ascii="宋体" w:hAnsi="宋体" w:cs="宋体"/>
          <w:kern w:val="0"/>
          <w:sz w:val="27"/>
          <w:szCs w:val="27"/>
          <w:u w:val="single"/>
        </w:rPr>
        <w:t>                     </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4.2交付地点：</w:t>
      </w:r>
      <w:r>
        <w:rPr>
          <w:rFonts w:ascii="宋体" w:hAnsi="宋体" w:cs="宋体"/>
          <w:kern w:val="0"/>
          <w:sz w:val="27"/>
          <w:szCs w:val="27"/>
          <w:u w:val="single"/>
        </w:rPr>
        <w:t>                     </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4.3交付条件：</w:t>
      </w:r>
      <w:r>
        <w:rPr>
          <w:rFonts w:ascii="宋体" w:hAnsi="宋体" w:cs="宋体"/>
          <w:kern w:val="0"/>
          <w:sz w:val="27"/>
          <w:szCs w:val="27"/>
          <w:u w:val="single"/>
        </w:rPr>
        <w:t>                     </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5、合同标的应符合招标文件、乙方投标文件的规定或约定，具体如下：</w:t>
      </w:r>
    </w:p>
    <w:p>
      <w:pPr>
        <w:widowControl/>
        <w:spacing w:before="84" w:after="84"/>
        <w:ind w:firstLine="536"/>
        <w:jc w:val="left"/>
        <w:rPr>
          <w:rFonts w:ascii="宋体" w:hAnsi="宋体" w:cs="宋体"/>
          <w:kern w:val="0"/>
          <w:sz w:val="24"/>
        </w:rPr>
      </w:pPr>
      <w:r>
        <w:rPr>
          <w:rFonts w:ascii="宋体" w:hAnsi="宋体" w:cs="宋体"/>
          <w:kern w:val="0"/>
          <w:sz w:val="27"/>
          <w:szCs w:val="27"/>
          <w:u w:val="single"/>
        </w:rPr>
        <w:t>（按照实际情况编制填写，可以是表格或文字描述）</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6、验收</w:t>
      </w:r>
    </w:p>
    <w:p>
      <w:pPr>
        <w:widowControl/>
        <w:spacing w:before="84" w:after="84"/>
        <w:ind w:firstLine="536"/>
        <w:jc w:val="left"/>
        <w:rPr>
          <w:rFonts w:ascii="宋体" w:hAnsi="宋体" w:cs="宋体"/>
          <w:kern w:val="0"/>
          <w:sz w:val="24"/>
        </w:rPr>
      </w:pPr>
      <w:r>
        <w:rPr>
          <w:rFonts w:ascii="宋体" w:hAnsi="宋体" w:cs="宋体"/>
          <w:kern w:val="0"/>
          <w:sz w:val="27"/>
          <w:szCs w:val="27"/>
        </w:rPr>
        <w:t>6.1验收应按照招标文件、乙方投标文件的规定或约定进行，具体如下：</w:t>
      </w:r>
    </w:p>
    <w:p>
      <w:pPr>
        <w:widowControl/>
        <w:spacing w:before="84" w:after="84"/>
        <w:ind w:firstLine="536"/>
        <w:jc w:val="left"/>
        <w:rPr>
          <w:rFonts w:ascii="宋体" w:hAnsi="宋体" w:cs="宋体"/>
          <w:kern w:val="0"/>
          <w:sz w:val="24"/>
        </w:rPr>
      </w:pPr>
      <w:r>
        <w:rPr>
          <w:rFonts w:ascii="宋体" w:hAnsi="宋体" w:cs="宋体"/>
          <w:kern w:val="0"/>
          <w:sz w:val="27"/>
          <w:szCs w:val="27"/>
          <w:u w:val="single"/>
        </w:rPr>
        <w:t>（按照实际情况编制填写，可以是表格或文字描述）</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6.2本项目是否邀请其他投标人参与验收：</w:t>
      </w:r>
    </w:p>
    <w:p>
      <w:pPr>
        <w:widowControl/>
        <w:spacing w:before="84" w:after="84"/>
        <w:ind w:firstLine="536"/>
        <w:jc w:val="left"/>
        <w:rPr>
          <w:rFonts w:ascii="宋体" w:hAnsi="宋体" w:cs="宋体"/>
          <w:kern w:val="0"/>
          <w:sz w:val="24"/>
        </w:rPr>
      </w:pPr>
      <w:r>
        <w:rPr>
          <w:rFonts w:ascii="宋体" w:hAnsi="宋体" w:cs="宋体"/>
          <w:kern w:val="0"/>
          <w:sz w:val="27"/>
          <w:szCs w:val="27"/>
        </w:rPr>
        <w:t>□不邀请。□邀请，具体如下：</w:t>
      </w:r>
      <w:r>
        <w:rPr>
          <w:rFonts w:ascii="宋体" w:hAnsi="宋体" w:cs="宋体"/>
          <w:kern w:val="0"/>
          <w:sz w:val="27"/>
          <w:szCs w:val="27"/>
          <w:u w:val="single"/>
        </w:rPr>
        <w:t>（按照招标文件规定填写）</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7、合同款项的支付应按照招标文件的规定进行，具体如下：</w:t>
      </w:r>
    </w:p>
    <w:p>
      <w:pPr>
        <w:widowControl/>
        <w:spacing w:before="84" w:after="84"/>
        <w:ind w:firstLine="536"/>
        <w:jc w:val="left"/>
        <w:rPr>
          <w:rFonts w:ascii="宋体" w:hAnsi="宋体" w:cs="宋体"/>
          <w:kern w:val="0"/>
          <w:sz w:val="24"/>
        </w:rPr>
      </w:pPr>
      <w:r>
        <w:rPr>
          <w:rFonts w:ascii="宋体" w:hAnsi="宋体" w:cs="宋体"/>
          <w:kern w:val="0"/>
          <w:sz w:val="27"/>
          <w:szCs w:val="27"/>
          <w:u w:val="single"/>
        </w:rPr>
        <w:t>（按照实际情况编制填写，可以是表格或文字描述，包括一次性支付或分期支付等）</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8、履约保证金</w:t>
      </w:r>
    </w:p>
    <w:p>
      <w:pPr>
        <w:widowControl/>
        <w:spacing w:before="84" w:after="84"/>
        <w:ind w:firstLine="536"/>
        <w:jc w:val="left"/>
        <w:rPr>
          <w:rFonts w:ascii="宋体" w:hAnsi="宋体" w:cs="宋体"/>
          <w:kern w:val="0"/>
          <w:sz w:val="24"/>
        </w:rPr>
      </w:pPr>
      <w:r>
        <w:rPr>
          <w:rFonts w:ascii="宋体" w:hAnsi="宋体" w:cs="宋体"/>
          <w:kern w:val="0"/>
          <w:sz w:val="27"/>
          <w:szCs w:val="27"/>
        </w:rPr>
        <w:t>□无。□有，具体如下：</w:t>
      </w:r>
      <w:r>
        <w:rPr>
          <w:rFonts w:ascii="宋体" w:hAnsi="宋体" w:cs="宋体"/>
          <w:kern w:val="0"/>
          <w:sz w:val="27"/>
          <w:szCs w:val="27"/>
          <w:u w:val="single"/>
        </w:rPr>
        <w:t>（按照招标文件规定填写）</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9、合同有效期</w:t>
      </w:r>
    </w:p>
    <w:p>
      <w:pPr>
        <w:widowControl/>
        <w:spacing w:before="84" w:after="84"/>
        <w:ind w:firstLine="536"/>
        <w:jc w:val="left"/>
        <w:rPr>
          <w:rFonts w:ascii="宋体" w:hAnsi="宋体" w:cs="宋体"/>
          <w:kern w:val="0"/>
          <w:sz w:val="24"/>
        </w:rPr>
      </w:pPr>
      <w:r>
        <w:rPr>
          <w:rFonts w:ascii="宋体" w:hAnsi="宋体" w:cs="宋体"/>
          <w:kern w:val="0"/>
          <w:sz w:val="27"/>
          <w:szCs w:val="27"/>
          <w:u w:val="single"/>
        </w:rPr>
        <w:t>（按照实际情况编制填写，可以是表格或文字描述）</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10、违约责任</w:t>
      </w:r>
    </w:p>
    <w:p>
      <w:pPr>
        <w:widowControl/>
        <w:spacing w:before="84" w:after="84"/>
        <w:ind w:firstLine="536"/>
        <w:jc w:val="left"/>
        <w:rPr>
          <w:rFonts w:ascii="宋体" w:hAnsi="宋体" w:cs="宋体"/>
          <w:kern w:val="0"/>
          <w:sz w:val="24"/>
        </w:rPr>
      </w:pPr>
      <w:r>
        <w:rPr>
          <w:rFonts w:ascii="宋体" w:hAnsi="宋体" w:cs="宋体"/>
          <w:kern w:val="0"/>
          <w:sz w:val="27"/>
          <w:szCs w:val="27"/>
          <w:u w:val="single"/>
        </w:rPr>
        <w:t>（按照实际情况编制填写，可以是表格或文字描述）</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11、知识产权</w:t>
      </w:r>
    </w:p>
    <w:p>
      <w:pPr>
        <w:widowControl/>
        <w:spacing w:before="84" w:after="84"/>
        <w:ind w:firstLine="536"/>
        <w:jc w:val="left"/>
        <w:rPr>
          <w:rFonts w:ascii="宋体" w:hAnsi="宋体" w:cs="宋体"/>
          <w:kern w:val="0"/>
          <w:sz w:val="24"/>
        </w:rPr>
      </w:pPr>
      <w:r>
        <w:rPr>
          <w:rFonts w:ascii="宋体" w:hAnsi="宋体" w:cs="宋体"/>
          <w:kern w:val="0"/>
          <w:sz w:val="27"/>
          <w:szCs w:val="27"/>
        </w:rPr>
        <w:t>11.1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pPr>
        <w:widowControl/>
        <w:spacing w:before="84" w:after="84"/>
        <w:ind w:firstLine="536"/>
        <w:jc w:val="left"/>
        <w:rPr>
          <w:rFonts w:ascii="宋体" w:hAnsi="宋体" w:cs="宋体"/>
          <w:kern w:val="0"/>
          <w:sz w:val="24"/>
        </w:rPr>
      </w:pPr>
      <w:r>
        <w:rPr>
          <w:rFonts w:ascii="宋体" w:hAnsi="宋体" w:cs="宋体"/>
          <w:kern w:val="0"/>
          <w:sz w:val="27"/>
          <w:szCs w:val="27"/>
        </w:rPr>
        <w:t>11.2若乙方提供的采购标的不符合国家知识产权法律、法规的规定或被有关主管机关认定为假冒伪劣品，则乙方中标资格将被取消；甲方还将按照有关法律、法规和规章的规定进行处理，具体如下：</w:t>
      </w:r>
      <w:r>
        <w:rPr>
          <w:rFonts w:ascii="宋体" w:hAnsi="宋体" w:cs="宋体"/>
          <w:kern w:val="0"/>
          <w:sz w:val="27"/>
          <w:szCs w:val="27"/>
          <w:u w:val="single"/>
        </w:rPr>
        <w:t>（按照实际情况编制填写）</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12、解决争议的方法</w:t>
      </w:r>
    </w:p>
    <w:p>
      <w:pPr>
        <w:widowControl/>
        <w:spacing w:before="84" w:after="84"/>
        <w:ind w:firstLine="536"/>
        <w:jc w:val="left"/>
        <w:rPr>
          <w:rFonts w:ascii="宋体" w:hAnsi="宋体" w:cs="宋体"/>
          <w:kern w:val="0"/>
          <w:sz w:val="24"/>
        </w:rPr>
      </w:pPr>
      <w:r>
        <w:rPr>
          <w:rFonts w:ascii="宋体" w:hAnsi="宋体" w:cs="宋体"/>
          <w:kern w:val="0"/>
          <w:sz w:val="27"/>
          <w:szCs w:val="27"/>
        </w:rPr>
        <w:t>12.1甲、乙双方协商解决。</w:t>
      </w:r>
    </w:p>
    <w:p>
      <w:pPr>
        <w:widowControl/>
        <w:spacing w:before="84" w:after="84"/>
        <w:ind w:firstLine="536"/>
        <w:jc w:val="left"/>
        <w:rPr>
          <w:rFonts w:ascii="宋体" w:hAnsi="宋体" w:cs="宋体"/>
          <w:kern w:val="0"/>
          <w:sz w:val="24"/>
        </w:rPr>
      </w:pPr>
      <w:r>
        <w:rPr>
          <w:rFonts w:ascii="宋体" w:hAnsi="宋体" w:cs="宋体"/>
          <w:kern w:val="0"/>
          <w:sz w:val="27"/>
          <w:szCs w:val="27"/>
        </w:rPr>
        <w:t>12.2若协商解决不成，则通过下列途径之一解决：</w:t>
      </w:r>
    </w:p>
    <w:p>
      <w:pPr>
        <w:widowControl/>
        <w:spacing w:before="84" w:after="84"/>
        <w:ind w:firstLine="536"/>
        <w:jc w:val="left"/>
        <w:rPr>
          <w:rFonts w:ascii="宋体" w:hAnsi="宋体" w:cs="宋体"/>
          <w:kern w:val="0"/>
          <w:sz w:val="24"/>
        </w:rPr>
      </w:pPr>
      <w:r>
        <w:rPr>
          <w:rFonts w:ascii="宋体" w:hAnsi="宋体" w:cs="宋体"/>
          <w:kern w:val="0"/>
          <w:sz w:val="27"/>
          <w:szCs w:val="27"/>
        </w:rPr>
        <w:t>□提交仲裁委员会仲裁，具体如下：</w:t>
      </w:r>
      <w:r>
        <w:rPr>
          <w:rFonts w:ascii="宋体" w:hAnsi="宋体" w:cs="宋体"/>
          <w:kern w:val="0"/>
          <w:sz w:val="27"/>
          <w:szCs w:val="27"/>
          <w:u w:val="single"/>
        </w:rPr>
        <w:t>（按照实际情况编制填写）</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□向人民法院提起诉讼，具体如下：</w:t>
      </w:r>
      <w:r>
        <w:rPr>
          <w:rFonts w:ascii="宋体" w:hAnsi="宋体" w:cs="宋体"/>
          <w:kern w:val="0"/>
          <w:sz w:val="27"/>
          <w:szCs w:val="27"/>
          <w:u w:val="single"/>
        </w:rPr>
        <w:t>（按照实际情况编制填写）</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13、不可抗力</w:t>
      </w:r>
    </w:p>
    <w:p>
      <w:pPr>
        <w:widowControl/>
        <w:spacing w:before="84" w:after="84"/>
        <w:ind w:firstLine="536"/>
        <w:jc w:val="left"/>
        <w:rPr>
          <w:rFonts w:ascii="宋体" w:hAnsi="宋体" w:cs="宋体"/>
          <w:kern w:val="0"/>
          <w:sz w:val="24"/>
        </w:rPr>
      </w:pPr>
      <w:r>
        <w:rPr>
          <w:rFonts w:ascii="宋体" w:hAnsi="宋体" w:cs="宋体"/>
          <w:kern w:val="0"/>
          <w:sz w:val="27"/>
          <w:szCs w:val="27"/>
        </w:rPr>
        <w:t>13.1因不可抗力造成违约的，遭受不可抗力一方应及时向对方通报不能履行或不能完全履行的理由，并在随后取得有关主管机关证明后的</w:t>
      </w:r>
      <w:r>
        <w:rPr>
          <w:rFonts w:cs="宋体"/>
          <w:kern w:val="0"/>
          <w:sz w:val="27"/>
          <w:szCs w:val="27"/>
        </w:rPr>
        <w:t>15</w:t>
      </w:r>
      <w:r>
        <w:rPr>
          <w:rFonts w:ascii="宋体" w:hAnsi="宋体" w:cs="宋体"/>
          <w:kern w:val="0"/>
          <w:sz w:val="27"/>
          <w:szCs w:val="27"/>
        </w:rPr>
        <w:t>日内向另一方提供不可抗力发生及持续期间的充分证据。基于以上行为，允许遭受不可抗力一方延期履行、部分履行或不履行合同，并根据情况可部分或全部免于承担违约责任。</w:t>
      </w:r>
    </w:p>
    <w:p>
      <w:pPr>
        <w:widowControl/>
        <w:spacing w:before="84" w:after="84"/>
        <w:ind w:firstLine="536"/>
        <w:jc w:val="left"/>
        <w:rPr>
          <w:rFonts w:ascii="宋体" w:hAnsi="宋体" w:cs="宋体"/>
          <w:kern w:val="0"/>
          <w:sz w:val="24"/>
        </w:rPr>
      </w:pPr>
      <w:r>
        <w:rPr>
          <w:rFonts w:ascii="宋体" w:hAnsi="宋体" w:cs="宋体"/>
          <w:kern w:val="0"/>
          <w:sz w:val="27"/>
          <w:szCs w:val="27"/>
        </w:rPr>
        <w:t>13.2本合同中的不可抗力指不能预见、不能避免、不能克服的客观情况，包括但不限于：自然灾害如地震、台风、洪水、火灾及政府行为、法律规定或其适用的变化或其他任何无法预见、避免或控制的事件。</w:t>
      </w:r>
    </w:p>
    <w:p>
      <w:pPr>
        <w:widowControl/>
        <w:spacing w:before="84" w:after="84"/>
        <w:ind w:firstLine="536"/>
        <w:jc w:val="left"/>
        <w:rPr>
          <w:rFonts w:ascii="宋体" w:hAnsi="宋体" w:cs="宋体"/>
          <w:kern w:val="0"/>
          <w:sz w:val="24"/>
        </w:rPr>
      </w:pPr>
      <w:r>
        <w:rPr>
          <w:rFonts w:ascii="宋体" w:hAnsi="宋体" w:cs="宋体"/>
          <w:kern w:val="0"/>
          <w:sz w:val="27"/>
          <w:szCs w:val="27"/>
        </w:rPr>
        <w:t>14、合同条款</w:t>
      </w:r>
    </w:p>
    <w:p>
      <w:pPr>
        <w:widowControl/>
        <w:spacing w:before="84" w:after="84"/>
        <w:ind w:firstLine="536"/>
        <w:jc w:val="left"/>
        <w:rPr>
          <w:rFonts w:ascii="宋体" w:hAnsi="宋体" w:cs="宋体"/>
          <w:kern w:val="0"/>
          <w:sz w:val="24"/>
        </w:rPr>
      </w:pPr>
      <w:r>
        <w:rPr>
          <w:rFonts w:ascii="宋体" w:hAnsi="宋体" w:cs="宋体"/>
          <w:kern w:val="0"/>
          <w:sz w:val="27"/>
          <w:szCs w:val="27"/>
          <w:u w:val="single"/>
        </w:rPr>
        <w:t>（按照实际情况编制填写。招标文件第五章已有规定的，双方均不得变更或调整；招标文件第五章未作规定的，双方可通过友好协商进行约定）</w:t>
      </w:r>
      <w:r>
        <w:rPr>
          <w:rFonts w:ascii="宋体" w:hAnsi="宋体" w:cs="宋体"/>
          <w:kern w:val="0"/>
          <w:sz w:val="27"/>
          <w:szCs w:val="27"/>
        </w:rPr>
        <w:t>。</w:t>
      </w:r>
    </w:p>
    <w:p>
      <w:pPr>
        <w:widowControl/>
        <w:spacing w:before="84" w:after="84"/>
        <w:ind w:firstLine="536"/>
        <w:jc w:val="left"/>
        <w:rPr>
          <w:rFonts w:ascii="宋体" w:hAnsi="宋体" w:cs="宋体"/>
          <w:kern w:val="0"/>
          <w:sz w:val="24"/>
        </w:rPr>
      </w:pPr>
      <w:r>
        <w:rPr>
          <w:rFonts w:ascii="宋体" w:hAnsi="宋体" w:cs="宋体"/>
          <w:kern w:val="0"/>
          <w:sz w:val="27"/>
          <w:szCs w:val="27"/>
        </w:rPr>
        <w:t>15、其他约定</w:t>
      </w:r>
    </w:p>
    <w:p>
      <w:pPr>
        <w:widowControl/>
        <w:spacing w:before="84" w:after="84"/>
        <w:ind w:firstLine="536"/>
        <w:jc w:val="left"/>
        <w:rPr>
          <w:rFonts w:ascii="宋体" w:hAnsi="宋体" w:cs="宋体"/>
          <w:kern w:val="0"/>
          <w:sz w:val="24"/>
        </w:rPr>
      </w:pPr>
      <w:r>
        <w:rPr>
          <w:rFonts w:ascii="宋体" w:hAnsi="宋体" w:cs="宋体"/>
          <w:kern w:val="0"/>
          <w:sz w:val="27"/>
          <w:szCs w:val="27"/>
        </w:rPr>
        <w:t>15.1合同文件与本合同具有同等法律效力。</w:t>
      </w:r>
    </w:p>
    <w:p>
      <w:pPr>
        <w:widowControl/>
        <w:spacing w:before="84" w:after="84"/>
        <w:ind w:firstLine="536"/>
        <w:jc w:val="left"/>
        <w:rPr>
          <w:rFonts w:ascii="宋体" w:hAnsi="宋体" w:cs="宋体"/>
          <w:kern w:val="0"/>
          <w:sz w:val="24"/>
        </w:rPr>
      </w:pPr>
      <w:r>
        <w:rPr>
          <w:rFonts w:ascii="宋体" w:hAnsi="宋体" w:cs="宋体"/>
          <w:kern w:val="0"/>
          <w:sz w:val="27"/>
          <w:szCs w:val="27"/>
        </w:rPr>
        <w:t>15.2本合同未尽事宜，双方可另行补充。</w:t>
      </w:r>
    </w:p>
    <w:p>
      <w:pPr>
        <w:widowControl/>
        <w:spacing w:before="84" w:after="84"/>
        <w:ind w:firstLine="536"/>
        <w:jc w:val="left"/>
        <w:rPr>
          <w:rFonts w:ascii="宋体" w:hAnsi="宋体" w:cs="宋体"/>
          <w:kern w:val="0"/>
          <w:sz w:val="24"/>
        </w:rPr>
      </w:pPr>
      <w:r>
        <w:rPr>
          <w:rFonts w:ascii="宋体" w:hAnsi="宋体" w:cs="宋体"/>
          <w:kern w:val="0"/>
          <w:sz w:val="27"/>
          <w:szCs w:val="27"/>
        </w:rPr>
        <w:t>15.3合同生效：自签订之日起生效；通过福建省政府采购网上公开信息系统采用电子形式签订合同的，签订之日以系统记载的双方使用各自</w:t>
      </w:r>
      <w:r>
        <w:rPr>
          <w:rFonts w:cs="宋体"/>
          <w:kern w:val="0"/>
          <w:sz w:val="27"/>
          <w:szCs w:val="27"/>
        </w:rPr>
        <w:t>CA</w:t>
      </w:r>
      <w:r>
        <w:rPr>
          <w:rFonts w:ascii="宋体" w:hAnsi="宋体" w:cs="宋体"/>
          <w:kern w:val="0"/>
          <w:sz w:val="27"/>
          <w:szCs w:val="27"/>
        </w:rPr>
        <w:t>证书在合同上加盖单位公章或合同章的日期中的最晚时间为准。</w:t>
      </w:r>
    </w:p>
    <w:p>
      <w:pPr>
        <w:widowControl/>
        <w:spacing w:before="84" w:after="84"/>
        <w:ind w:firstLine="536"/>
        <w:jc w:val="left"/>
        <w:rPr>
          <w:rFonts w:ascii="宋体" w:hAnsi="宋体" w:cs="宋体"/>
          <w:kern w:val="0"/>
          <w:sz w:val="24"/>
        </w:rPr>
      </w:pPr>
      <w:r>
        <w:rPr>
          <w:rFonts w:ascii="宋体" w:hAnsi="宋体" w:cs="宋体"/>
          <w:kern w:val="0"/>
          <w:sz w:val="27"/>
          <w:szCs w:val="27"/>
        </w:rPr>
        <w:t>15.4本合同一式</w:t>
      </w:r>
      <w:r>
        <w:rPr>
          <w:rFonts w:ascii="宋体" w:hAnsi="宋体" w:cs="宋体"/>
          <w:kern w:val="0"/>
          <w:sz w:val="27"/>
          <w:szCs w:val="27"/>
          <w:u w:val="single"/>
        </w:rPr>
        <w:t>（填写具体份数）</w:t>
      </w:r>
      <w:r>
        <w:rPr>
          <w:rFonts w:ascii="宋体" w:hAnsi="宋体" w:cs="宋体"/>
          <w:kern w:val="0"/>
          <w:sz w:val="27"/>
          <w:szCs w:val="27"/>
        </w:rPr>
        <w:t>份，经双方授权代表签字并盖章后生效。甲方、乙方各执</w:t>
      </w:r>
      <w:r>
        <w:rPr>
          <w:rFonts w:ascii="宋体" w:hAnsi="宋体" w:cs="宋体"/>
          <w:kern w:val="0"/>
          <w:sz w:val="27"/>
          <w:szCs w:val="27"/>
          <w:u w:val="single"/>
        </w:rPr>
        <w:t>（填写具体份数）</w:t>
      </w:r>
      <w:r>
        <w:rPr>
          <w:rFonts w:ascii="宋体" w:hAnsi="宋体" w:cs="宋体"/>
          <w:kern w:val="0"/>
          <w:sz w:val="27"/>
          <w:szCs w:val="27"/>
        </w:rPr>
        <w:t>份，送</w:t>
      </w:r>
      <w:r>
        <w:rPr>
          <w:rFonts w:ascii="宋体" w:hAnsi="宋体" w:cs="宋体"/>
          <w:kern w:val="0"/>
          <w:sz w:val="27"/>
          <w:szCs w:val="27"/>
          <w:u w:val="single"/>
        </w:rPr>
        <w:t>（填写需要备案的监管部门的全称）</w:t>
      </w:r>
      <w:r>
        <w:rPr>
          <w:rFonts w:ascii="宋体" w:hAnsi="宋体" w:cs="宋体"/>
          <w:kern w:val="0"/>
          <w:sz w:val="27"/>
          <w:szCs w:val="27"/>
        </w:rPr>
        <w:t>备案</w:t>
      </w:r>
      <w:r>
        <w:rPr>
          <w:rFonts w:ascii="宋体" w:hAnsi="宋体" w:cs="宋体"/>
          <w:kern w:val="0"/>
          <w:sz w:val="27"/>
          <w:szCs w:val="27"/>
          <w:u w:val="single"/>
        </w:rPr>
        <w:t>（填写具体份数）</w:t>
      </w:r>
      <w:r>
        <w:rPr>
          <w:rFonts w:ascii="宋体" w:hAnsi="宋体" w:cs="宋体"/>
          <w:kern w:val="0"/>
          <w:sz w:val="27"/>
          <w:szCs w:val="27"/>
        </w:rPr>
        <w:t>份，具有同等效力。</w:t>
      </w:r>
    </w:p>
    <w:p>
      <w:pPr>
        <w:widowControl/>
        <w:spacing w:before="84" w:after="84"/>
        <w:ind w:firstLine="536"/>
        <w:jc w:val="left"/>
        <w:rPr>
          <w:rFonts w:ascii="宋体" w:hAnsi="宋体" w:cs="宋体"/>
          <w:kern w:val="0"/>
          <w:sz w:val="24"/>
        </w:rPr>
      </w:pPr>
      <w:r>
        <w:rPr>
          <w:rFonts w:ascii="宋体" w:hAnsi="宋体" w:cs="宋体"/>
          <w:kern w:val="0"/>
          <w:sz w:val="27"/>
          <w:szCs w:val="27"/>
        </w:rPr>
        <w:t>15.5其他：□无。□</w:t>
      </w:r>
      <w:r>
        <w:rPr>
          <w:rFonts w:ascii="宋体" w:hAnsi="宋体" w:cs="宋体"/>
          <w:kern w:val="0"/>
          <w:sz w:val="27"/>
          <w:szCs w:val="27"/>
          <w:u w:val="single"/>
        </w:rPr>
        <w:t>（按照实际情况编制填写需要增加的内容）</w:t>
      </w:r>
      <w:r>
        <w:rPr>
          <w:rFonts w:ascii="宋体" w:hAnsi="宋体" w:cs="宋体"/>
          <w:kern w:val="0"/>
          <w:sz w:val="27"/>
          <w:szCs w:val="27"/>
        </w:rPr>
        <w:t>。</w:t>
      </w:r>
    </w:p>
    <w:p>
      <w:pPr>
        <w:widowControl/>
        <w:spacing w:before="84" w:after="84"/>
        <w:jc w:val="center"/>
        <w:rPr>
          <w:rFonts w:ascii="宋体" w:hAnsi="宋体" w:cs="宋体"/>
          <w:kern w:val="0"/>
          <w:sz w:val="24"/>
        </w:rPr>
      </w:pPr>
      <w:r>
        <w:rPr>
          <w:rFonts w:ascii="宋体" w:hAnsi="宋体" w:cs="宋体"/>
          <w:kern w:val="0"/>
          <w:sz w:val="27"/>
          <w:szCs w:val="27"/>
        </w:rPr>
        <w:t>（以下无正文）</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jc w:val="left"/>
        <w:rPr>
          <w:rFonts w:ascii="宋体" w:hAnsi="宋体" w:cs="宋体"/>
          <w:kern w:val="0"/>
          <w:sz w:val="24"/>
        </w:rPr>
      </w:pPr>
      <w:r>
        <w:rPr>
          <w:rFonts w:ascii="宋体" w:hAnsi="宋体" w:cs="宋体"/>
          <w:kern w:val="0"/>
          <w:sz w:val="27"/>
          <w:szCs w:val="27"/>
        </w:rPr>
        <w:t>甲方：                                  乙方：</w:t>
      </w:r>
    </w:p>
    <w:p>
      <w:pPr>
        <w:widowControl/>
        <w:spacing w:before="84" w:after="84"/>
        <w:jc w:val="left"/>
        <w:rPr>
          <w:rFonts w:ascii="宋体" w:hAnsi="宋体" w:cs="宋体"/>
          <w:kern w:val="0"/>
          <w:sz w:val="24"/>
        </w:rPr>
      </w:pPr>
      <w:r>
        <w:rPr>
          <w:rFonts w:ascii="宋体" w:hAnsi="宋体" w:cs="宋体"/>
          <w:kern w:val="0"/>
          <w:sz w:val="27"/>
          <w:szCs w:val="27"/>
        </w:rPr>
        <w:t>住所：                                  住所：</w:t>
      </w:r>
    </w:p>
    <w:p>
      <w:pPr>
        <w:widowControl/>
        <w:spacing w:before="84" w:after="84"/>
        <w:jc w:val="left"/>
        <w:rPr>
          <w:rFonts w:ascii="宋体" w:hAnsi="宋体" w:cs="宋体"/>
          <w:kern w:val="0"/>
          <w:sz w:val="24"/>
        </w:rPr>
      </w:pPr>
      <w:r>
        <w:rPr>
          <w:rFonts w:ascii="宋体" w:hAnsi="宋体" w:cs="宋体"/>
          <w:kern w:val="0"/>
          <w:sz w:val="27"/>
          <w:szCs w:val="27"/>
        </w:rPr>
        <w:t>单位负责人：                            单位负责人：</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jc w:val="left"/>
        <w:rPr>
          <w:rFonts w:ascii="宋体" w:hAnsi="宋体" w:cs="宋体"/>
          <w:kern w:val="0"/>
          <w:sz w:val="24"/>
        </w:rPr>
      </w:pPr>
      <w:r>
        <w:rPr>
          <w:rFonts w:ascii="宋体" w:hAnsi="宋体" w:cs="宋体"/>
          <w:kern w:val="0"/>
          <w:sz w:val="27"/>
          <w:szCs w:val="27"/>
        </w:rPr>
        <w:t>委托代理人：                            委托代理人：</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jc w:val="left"/>
        <w:rPr>
          <w:rFonts w:ascii="宋体" w:hAnsi="宋体" w:cs="宋体"/>
          <w:kern w:val="0"/>
          <w:sz w:val="24"/>
        </w:rPr>
      </w:pPr>
      <w:r>
        <w:rPr>
          <w:rFonts w:ascii="宋体" w:hAnsi="宋体" w:cs="宋体"/>
          <w:kern w:val="0"/>
          <w:sz w:val="27"/>
          <w:szCs w:val="27"/>
        </w:rPr>
        <w:t>联系方法：                              联系方法：</w:t>
      </w:r>
    </w:p>
    <w:p>
      <w:pPr>
        <w:widowControl/>
        <w:spacing w:before="84" w:after="84"/>
        <w:jc w:val="left"/>
        <w:rPr>
          <w:rFonts w:ascii="宋体" w:hAnsi="宋体" w:cs="宋体"/>
          <w:kern w:val="0"/>
          <w:sz w:val="24"/>
        </w:rPr>
      </w:pPr>
      <w:r>
        <w:rPr>
          <w:rFonts w:ascii="宋体" w:hAnsi="宋体" w:cs="宋体"/>
          <w:kern w:val="0"/>
          <w:sz w:val="27"/>
          <w:szCs w:val="27"/>
        </w:rPr>
        <w:t>开户银行：                              开户银行：</w:t>
      </w:r>
    </w:p>
    <w:p>
      <w:pPr>
        <w:widowControl/>
        <w:spacing w:before="84" w:after="84"/>
        <w:jc w:val="left"/>
        <w:rPr>
          <w:rFonts w:ascii="宋体" w:hAnsi="宋体" w:cs="宋体"/>
          <w:kern w:val="0"/>
          <w:sz w:val="24"/>
        </w:rPr>
      </w:pPr>
      <w:r>
        <w:rPr>
          <w:rFonts w:ascii="宋体" w:hAnsi="宋体" w:cs="宋体"/>
          <w:kern w:val="0"/>
          <w:sz w:val="27"/>
          <w:szCs w:val="27"/>
        </w:rPr>
        <w:t>账号：                                  账号：</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jc w:val="left"/>
        <w:rPr>
          <w:rFonts w:ascii="宋体" w:hAnsi="宋体" w:cs="宋体"/>
          <w:kern w:val="0"/>
          <w:sz w:val="24"/>
        </w:rPr>
      </w:pPr>
      <w:r>
        <w:rPr>
          <w:rFonts w:ascii="宋体" w:hAnsi="宋体" w:cs="宋体"/>
          <w:kern w:val="0"/>
          <w:sz w:val="27"/>
          <w:szCs w:val="27"/>
        </w:rPr>
        <w:t> </w:t>
      </w:r>
    </w:p>
    <w:p>
      <w:pPr>
        <w:widowControl/>
        <w:spacing w:before="84" w:after="84"/>
        <w:jc w:val="left"/>
        <w:rPr>
          <w:rFonts w:ascii="宋体" w:hAnsi="宋体" w:cs="宋体"/>
          <w:kern w:val="0"/>
          <w:sz w:val="24"/>
        </w:rPr>
      </w:pPr>
      <w:r>
        <w:rPr>
          <w:rFonts w:ascii="宋体" w:hAnsi="宋体" w:cs="宋体"/>
          <w:kern w:val="0"/>
          <w:sz w:val="27"/>
          <w:szCs w:val="27"/>
        </w:rPr>
        <w:t>签订地点：</w:t>
      </w:r>
      <w:r>
        <w:rPr>
          <w:rFonts w:ascii="宋体" w:hAnsi="宋体" w:cs="宋体"/>
          <w:kern w:val="0"/>
          <w:sz w:val="27"/>
          <w:szCs w:val="27"/>
          <w:u w:val="single"/>
        </w:rPr>
        <w:t>                </w:t>
      </w:r>
    </w:p>
    <w:p>
      <w:pPr>
        <w:widowControl/>
        <w:spacing w:before="84" w:after="84"/>
        <w:jc w:val="left"/>
        <w:rPr>
          <w:rFonts w:ascii="宋体" w:hAnsi="宋体" w:cs="宋体"/>
          <w:kern w:val="0"/>
          <w:sz w:val="24"/>
        </w:rPr>
      </w:pPr>
      <w:r>
        <w:rPr>
          <w:rFonts w:ascii="宋体" w:hAnsi="宋体" w:cs="宋体"/>
          <w:kern w:val="0"/>
          <w:sz w:val="27"/>
          <w:szCs w:val="27"/>
        </w:rPr>
        <w:t>签订日期：</w:t>
      </w:r>
      <w:r>
        <w:rPr>
          <w:rFonts w:ascii="宋体" w:hAnsi="宋体" w:cs="宋体"/>
          <w:kern w:val="0"/>
          <w:sz w:val="27"/>
          <w:szCs w:val="27"/>
          <w:u w:val="single"/>
        </w:rPr>
        <w:t>    </w:t>
      </w:r>
      <w:r>
        <w:rPr>
          <w:rFonts w:ascii="宋体" w:hAnsi="宋体" w:cs="宋体"/>
          <w:kern w:val="0"/>
          <w:sz w:val="27"/>
          <w:szCs w:val="27"/>
        </w:rPr>
        <w:t>年</w:t>
      </w:r>
      <w:r>
        <w:rPr>
          <w:rFonts w:ascii="宋体" w:hAnsi="宋体" w:cs="宋体"/>
          <w:kern w:val="0"/>
          <w:sz w:val="27"/>
          <w:szCs w:val="27"/>
          <w:u w:val="single"/>
        </w:rPr>
        <w:t>   </w:t>
      </w:r>
      <w:r>
        <w:rPr>
          <w:rFonts w:ascii="宋体" w:hAnsi="宋体" w:cs="宋体"/>
          <w:kern w:val="0"/>
          <w:sz w:val="27"/>
          <w:szCs w:val="27"/>
        </w:rPr>
        <w:t>月</w:t>
      </w:r>
      <w:r>
        <w:rPr>
          <w:rFonts w:ascii="宋体" w:hAnsi="宋体" w:cs="宋体"/>
          <w:kern w:val="0"/>
          <w:sz w:val="27"/>
          <w:szCs w:val="27"/>
          <w:u w:val="single"/>
        </w:rPr>
        <w:t>   </w:t>
      </w:r>
      <w:r>
        <w:rPr>
          <w:rFonts w:ascii="宋体" w:hAnsi="宋体" w:cs="宋体"/>
          <w:kern w:val="0"/>
          <w:sz w:val="27"/>
          <w:szCs w:val="27"/>
        </w:rPr>
        <w:t>日</w:t>
      </w:r>
    </w:p>
    <w:p>
      <w:pPr>
        <w:widowControl/>
        <w:spacing w:before="84" w:after="84"/>
        <w:jc w:val="center"/>
        <w:rPr>
          <w:rFonts w:ascii="宋体" w:hAnsi="宋体" w:cs="宋体"/>
          <w:kern w:val="0"/>
          <w:sz w:val="24"/>
        </w:rPr>
      </w:pPr>
      <w:r>
        <w:rPr>
          <w:rFonts w:hint="eastAsia" w:ascii="宋体" w:hAnsi="宋体" w:cs="宋体"/>
          <w:kern w:val="0"/>
          <w:sz w:val="27"/>
          <w:szCs w:val="27"/>
        </w:rPr>
        <w:t> </w:t>
      </w:r>
    </w:p>
    <w:p>
      <w:pPr>
        <w:widowControl/>
        <w:spacing w:before="84" w:after="268"/>
        <w:jc w:val="left"/>
        <w:rPr>
          <w:rFonts w:ascii="宋体" w:hAnsi="宋体" w:cs="宋体"/>
          <w:kern w:val="0"/>
          <w:sz w:val="24"/>
        </w:rPr>
      </w:pPr>
      <w:r>
        <w:rPr>
          <w:rFonts w:hint="eastAsia" w:ascii="宋体" w:hAnsi="宋体" w:cs="宋体"/>
          <w:kern w:val="0"/>
          <w:sz w:val="27"/>
          <w:szCs w:val="27"/>
        </w:rPr>
        <w:t> </w:t>
      </w:r>
    </w:p>
    <w:p>
      <w:pPr>
        <w:widowControl/>
        <w:spacing w:before="84" w:after="84"/>
        <w:jc w:val="left"/>
        <w:rPr>
          <w:rFonts w:ascii="宋体" w:hAnsi="宋体" w:cs="宋体"/>
          <w:kern w:val="0"/>
          <w:sz w:val="24"/>
        </w:rPr>
      </w:pPr>
      <w:r>
        <w:rPr>
          <w:rFonts w:cs="宋体"/>
          <w:kern w:val="0"/>
          <w:sz w:val="23"/>
          <w:szCs w:val="23"/>
        </w:rPr>
        <w:t>                                                                                  </w:t>
      </w:r>
    </w:p>
    <w:p>
      <w:pPr>
        <w:widowControl/>
        <w:spacing w:before="84" w:after="84"/>
        <w:jc w:val="center"/>
        <w:rPr>
          <w:rFonts w:ascii="宋体" w:hAnsi="宋体" w:cs="宋体"/>
          <w:kern w:val="0"/>
          <w:sz w:val="24"/>
        </w:rPr>
      </w:pPr>
      <w:r>
        <w:rPr>
          <w:rFonts w:ascii="宋体" w:hAnsi="宋体" w:cs="宋体"/>
          <w:b/>
          <w:bCs/>
          <w:kern w:val="0"/>
          <w:sz w:val="35"/>
        </w:rPr>
        <w:t>第七章   投标文件格式</w:t>
      </w:r>
    </w:p>
    <w:p>
      <w:pPr>
        <w:widowControl/>
        <w:spacing w:before="100" w:beforeAutospacing="1" w:after="100" w:afterAutospacing="1"/>
        <w:jc w:val="center"/>
        <w:rPr>
          <w:rFonts w:ascii="宋体" w:hAnsi="宋体" w:cs="宋体"/>
          <w:kern w:val="0"/>
          <w:sz w:val="24"/>
        </w:rPr>
      </w:pPr>
      <w:r>
        <w:rPr>
          <w:rFonts w:ascii="宋体" w:hAnsi="宋体" w:cs="宋体"/>
          <w:b/>
          <w:bCs/>
          <w:kern w:val="0"/>
          <w:sz w:val="27"/>
        </w:rPr>
        <w:t>编制说明</w:t>
      </w:r>
    </w:p>
    <w:p>
      <w:pPr>
        <w:widowControl/>
        <w:spacing w:before="100" w:beforeAutospacing="1" w:after="100" w:afterAutospacing="1"/>
        <w:jc w:val="left"/>
        <w:rPr>
          <w:rFonts w:ascii="宋体" w:hAnsi="宋体" w:cs="宋体"/>
          <w:kern w:val="0"/>
          <w:sz w:val="24"/>
        </w:rPr>
      </w:pPr>
      <w:r>
        <w:rPr>
          <w:rFonts w:ascii="宋体" w:hAnsi="宋体" w:cs="宋体"/>
          <w:kern w:val="0"/>
          <w:sz w:val="27"/>
          <w:szCs w:val="27"/>
        </w:rPr>
        <w:t> </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1、除招标文件另有规定外，本章中：</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1.1涉及投标人的</w:t>
      </w:r>
      <w:r>
        <w:rPr>
          <w:rFonts w:ascii="宋体" w:hAnsi="宋体" w:cs="宋体"/>
          <w:b/>
          <w:bCs/>
          <w:kern w:val="0"/>
          <w:sz w:val="27"/>
        </w:rPr>
        <w:t>“全称”</w:t>
      </w:r>
      <w:r>
        <w:rPr>
          <w:rFonts w:ascii="宋体" w:hAnsi="宋体" w:cs="宋体"/>
          <w:kern w:val="0"/>
          <w:sz w:val="27"/>
          <w:szCs w:val="27"/>
        </w:rPr>
        <w:t>：</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（1）不接受联合体投标的，指</w:t>
      </w:r>
      <w:r>
        <w:rPr>
          <w:rFonts w:ascii="宋体" w:hAnsi="宋体" w:cs="宋体"/>
          <w:b/>
          <w:bCs/>
          <w:kern w:val="0"/>
          <w:sz w:val="27"/>
        </w:rPr>
        <w:t>投标人的全称</w:t>
      </w:r>
      <w:r>
        <w:rPr>
          <w:rFonts w:ascii="宋体" w:hAnsi="宋体" w:cs="宋体"/>
          <w:kern w:val="0"/>
          <w:sz w:val="27"/>
          <w:szCs w:val="27"/>
        </w:rPr>
        <w:t>。</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（2）接受联合体投标且投标人为联合体的，指</w:t>
      </w:r>
      <w:r>
        <w:rPr>
          <w:rFonts w:ascii="宋体" w:hAnsi="宋体" w:cs="宋体"/>
          <w:b/>
          <w:bCs/>
          <w:kern w:val="0"/>
          <w:sz w:val="27"/>
        </w:rPr>
        <w:t>牵头方的全称</w:t>
      </w:r>
      <w:r>
        <w:rPr>
          <w:rFonts w:ascii="宋体" w:hAnsi="宋体" w:cs="宋体"/>
          <w:kern w:val="0"/>
          <w:sz w:val="27"/>
          <w:szCs w:val="27"/>
        </w:rPr>
        <w:t>并加注</w:t>
      </w:r>
      <w:r>
        <w:rPr>
          <w:rFonts w:ascii="宋体" w:hAnsi="宋体" w:cs="宋体"/>
          <w:b/>
          <w:bCs/>
          <w:kern w:val="0"/>
          <w:sz w:val="27"/>
        </w:rPr>
        <w:t>（联合体牵头方）</w:t>
      </w:r>
      <w:r>
        <w:rPr>
          <w:rFonts w:ascii="宋体" w:hAnsi="宋体" w:cs="宋体"/>
          <w:kern w:val="0"/>
          <w:sz w:val="27"/>
          <w:szCs w:val="27"/>
        </w:rPr>
        <w:t>，即应表述为：</w:t>
      </w:r>
      <w:r>
        <w:rPr>
          <w:rFonts w:ascii="宋体" w:hAnsi="宋体" w:cs="宋体"/>
          <w:b/>
          <w:bCs/>
          <w:kern w:val="0"/>
          <w:sz w:val="27"/>
        </w:rPr>
        <w:t>“牵头方的全称（联合体牵头方）”</w:t>
      </w:r>
      <w:r>
        <w:rPr>
          <w:rFonts w:ascii="宋体" w:hAnsi="宋体" w:cs="宋体"/>
          <w:kern w:val="0"/>
          <w:sz w:val="27"/>
          <w:szCs w:val="27"/>
        </w:rPr>
        <w:t>。</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1.2涉及投标人</w:t>
      </w:r>
      <w:r>
        <w:rPr>
          <w:rFonts w:ascii="宋体" w:hAnsi="宋体" w:cs="宋体"/>
          <w:b/>
          <w:bCs/>
          <w:kern w:val="0"/>
          <w:sz w:val="27"/>
        </w:rPr>
        <w:t>“加盖单位公章”</w:t>
      </w:r>
      <w:r>
        <w:rPr>
          <w:rFonts w:ascii="宋体" w:hAnsi="宋体" w:cs="宋体"/>
          <w:kern w:val="0"/>
          <w:sz w:val="27"/>
          <w:szCs w:val="27"/>
        </w:rPr>
        <w:t>：</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（1）不接受联合体投标的，指</w:t>
      </w:r>
      <w:r>
        <w:rPr>
          <w:rFonts w:ascii="宋体" w:hAnsi="宋体" w:cs="宋体"/>
          <w:b/>
          <w:bCs/>
          <w:kern w:val="0"/>
          <w:sz w:val="27"/>
        </w:rPr>
        <w:t>加盖投标人的单位公章</w:t>
      </w:r>
      <w:r>
        <w:rPr>
          <w:rFonts w:ascii="宋体" w:hAnsi="宋体" w:cs="宋体"/>
          <w:kern w:val="0"/>
          <w:sz w:val="27"/>
          <w:szCs w:val="27"/>
        </w:rPr>
        <w:t>。</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（2）接受联合体投标且投标人为联合体的，指</w:t>
      </w:r>
      <w:r>
        <w:rPr>
          <w:rFonts w:ascii="宋体" w:hAnsi="宋体" w:cs="宋体"/>
          <w:b/>
          <w:bCs/>
          <w:kern w:val="0"/>
          <w:sz w:val="27"/>
        </w:rPr>
        <w:t>加盖联合体牵头方的单位公章</w:t>
      </w:r>
      <w:r>
        <w:rPr>
          <w:rFonts w:ascii="宋体" w:hAnsi="宋体" w:cs="宋体"/>
          <w:kern w:val="0"/>
          <w:sz w:val="27"/>
          <w:szCs w:val="27"/>
        </w:rPr>
        <w:t>。</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1.3涉及</w:t>
      </w:r>
      <w:r>
        <w:rPr>
          <w:rFonts w:ascii="宋体" w:hAnsi="宋体" w:cs="宋体"/>
          <w:b/>
          <w:bCs/>
          <w:kern w:val="0"/>
          <w:sz w:val="27"/>
        </w:rPr>
        <w:t>“投标人代表签字”</w:t>
      </w:r>
      <w:r>
        <w:rPr>
          <w:rFonts w:ascii="宋体" w:hAnsi="宋体" w:cs="宋体"/>
          <w:kern w:val="0"/>
          <w:sz w:val="27"/>
          <w:szCs w:val="27"/>
        </w:rPr>
        <w:t>：</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（1）不接受联合体投标的，指由</w:t>
      </w:r>
      <w:r>
        <w:rPr>
          <w:rFonts w:ascii="宋体" w:hAnsi="宋体" w:cs="宋体"/>
          <w:b/>
          <w:bCs/>
          <w:kern w:val="0"/>
          <w:sz w:val="27"/>
        </w:rPr>
        <w:t>投标人的单位负责人或其授权的委托代理人签字</w:t>
      </w:r>
      <w:r>
        <w:rPr>
          <w:rFonts w:ascii="宋体" w:hAnsi="宋体" w:cs="宋体"/>
          <w:kern w:val="0"/>
          <w:sz w:val="27"/>
          <w:szCs w:val="27"/>
        </w:rPr>
        <w:t>，由委托代理人签字的，应提供“单位负责人授权书”。</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（2）接受联合体投标且投标人为联合体的，指由</w:t>
      </w:r>
      <w:r>
        <w:rPr>
          <w:rFonts w:ascii="宋体" w:hAnsi="宋体" w:cs="宋体"/>
          <w:b/>
          <w:bCs/>
          <w:kern w:val="0"/>
          <w:sz w:val="27"/>
        </w:rPr>
        <w:t>联合体牵头方的单位负责人或其授权的委托代理人签字</w:t>
      </w:r>
      <w:r>
        <w:rPr>
          <w:rFonts w:ascii="宋体" w:hAnsi="宋体" w:cs="宋体"/>
          <w:kern w:val="0"/>
          <w:sz w:val="27"/>
          <w:szCs w:val="27"/>
        </w:rPr>
        <w:t>，由委托代理人签字的，应提供“单位负责人授权书”。</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1.4</w:t>
      </w:r>
      <w:r>
        <w:rPr>
          <w:rFonts w:ascii="宋体" w:hAnsi="宋体" w:cs="宋体"/>
          <w:b/>
          <w:bCs/>
          <w:kern w:val="0"/>
          <w:sz w:val="27"/>
        </w:rPr>
        <w:t>“其他组织”</w:t>
      </w:r>
      <w:r>
        <w:rPr>
          <w:rFonts w:ascii="宋体" w:hAnsi="宋体" w:cs="宋体"/>
          <w:kern w:val="0"/>
          <w:sz w:val="27"/>
          <w:szCs w:val="27"/>
        </w:rPr>
        <w:t>指合伙企业、非企业专业服务机构、个体工商户、农村承包经营户等。</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1.5</w:t>
      </w:r>
      <w:r>
        <w:rPr>
          <w:rFonts w:ascii="宋体" w:hAnsi="宋体" w:cs="宋体"/>
          <w:b/>
          <w:bCs/>
          <w:kern w:val="0"/>
          <w:sz w:val="27"/>
        </w:rPr>
        <w:t>“自然人”</w:t>
      </w:r>
      <w:r>
        <w:rPr>
          <w:rFonts w:ascii="宋体" w:hAnsi="宋体" w:cs="宋体"/>
          <w:kern w:val="0"/>
          <w:sz w:val="27"/>
          <w:szCs w:val="27"/>
        </w:rPr>
        <w:t>指具有完全民事行为能力、能够承担民事责任和义务的中国公民。</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2、除招标文件另有规定外，本章中</w:t>
      </w:r>
      <w:r>
        <w:rPr>
          <w:rFonts w:ascii="宋体" w:hAnsi="宋体" w:cs="宋体"/>
          <w:b/>
          <w:bCs/>
          <w:kern w:val="0"/>
          <w:sz w:val="27"/>
        </w:rPr>
        <w:t>“投标人的资格及资信证明文件”</w:t>
      </w:r>
      <w:r>
        <w:rPr>
          <w:rFonts w:ascii="宋体" w:hAnsi="宋体" w:cs="宋体"/>
          <w:kern w:val="0"/>
          <w:sz w:val="27"/>
          <w:szCs w:val="27"/>
        </w:rPr>
        <w:t>：</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2.1投标人应按照招标文件第四章第</w:t>
      </w:r>
      <w:r>
        <w:rPr>
          <w:rFonts w:cs="宋体"/>
          <w:kern w:val="0"/>
          <w:sz w:val="27"/>
          <w:szCs w:val="27"/>
        </w:rPr>
        <w:t>1.3</w:t>
      </w:r>
      <w:r>
        <w:rPr>
          <w:rFonts w:ascii="宋体" w:hAnsi="宋体" w:cs="宋体"/>
          <w:kern w:val="0"/>
          <w:sz w:val="27"/>
          <w:szCs w:val="27"/>
        </w:rPr>
        <w:t>条第（</w:t>
      </w:r>
      <w:r>
        <w:rPr>
          <w:rFonts w:cs="宋体"/>
          <w:kern w:val="0"/>
          <w:sz w:val="27"/>
          <w:szCs w:val="27"/>
        </w:rPr>
        <w:t>2</w:t>
      </w:r>
      <w:r>
        <w:rPr>
          <w:rFonts w:ascii="宋体" w:hAnsi="宋体" w:cs="宋体"/>
          <w:kern w:val="0"/>
          <w:sz w:val="27"/>
          <w:szCs w:val="27"/>
        </w:rPr>
        <w:t>）款规定及本章规定进行编制，如有必要，可增加附页，附页作为资格及资信文件的组成部分。</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2.2接受联合体投标且投标人为联合体的，联合体中的各方均应按照本章第</w:t>
      </w:r>
      <w:r>
        <w:rPr>
          <w:rFonts w:cs="宋体"/>
          <w:kern w:val="0"/>
          <w:sz w:val="27"/>
          <w:szCs w:val="27"/>
        </w:rPr>
        <w:t>2.1</w:t>
      </w:r>
      <w:r>
        <w:rPr>
          <w:rFonts w:ascii="宋体" w:hAnsi="宋体" w:cs="宋体"/>
          <w:kern w:val="0"/>
          <w:sz w:val="27"/>
          <w:szCs w:val="27"/>
        </w:rPr>
        <w:t>条规定提交相应的全部资料。</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3、投标人对投标文件的索引应编制页码。</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4、除招标文件另有规定外，本章中：</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4.1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4.2除《检察机关行贿犯罪档案查询结果告知函》外，若投标人提供注明“复印件无效”的证明材料或资料，其纸质投标文件正本中应提供原件。</w:t>
      </w:r>
    </w:p>
    <w:p>
      <w:pPr>
        <w:widowControl/>
        <w:spacing w:before="100" w:beforeAutospacing="1" w:after="100" w:afterAutospacing="1"/>
        <w:ind w:firstLine="536"/>
        <w:jc w:val="left"/>
        <w:rPr>
          <w:rFonts w:ascii="宋体" w:hAnsi="宋体" w:cs="宋体"/>
          <w:kern w:val="0"/>
          <w:sz w:val="24"/>
        </w:rPr>
      </w:pPr>
      <w:r>
        <w:rPr>
          <w:rFonts w:ascii="宋体" w:hAnsi="宋体" w:cs="宋体"/>
          <w:kern w:val="0"/>
          <w:sz w:val="27"/>
          <w:szCs w:val="27"/>
        </w:rPr>
        <w:t>4.3《检察机关行贿犯罪档案查询结果告知函》：投标人在纸质投标文件正本中提供原件、复印件（含扫描件）、符合本章规定的打印件（或截图）皆可。</w:t>
      </w:r>
    </w:p>
    <w:p>
      <w:pPr>
        <w:widowControl/>
        <w:spacing w:before="100" w:beforeAutospacing="1" w:after="100" w:afterAutospacing="1"/>
        <w:jc w:val="left"/>
        <w:rPr>
          <w:rFonts w:ascii="宋体" w:hAnsi="宋体" w:cs="宋体"/>
          <w:kern w:val="0"/>
          <w:sz w:val="24"/>
        </w:rPr>
      </w:pP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32"/>
        </w:rPr>
        <w:t>封面格式</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54"/>
        </w:rPr>
        <w:t>福建省政府采购投标文件</w:t>
      </w:r>
    </w:p>
    <w:p>
      <w:pPr>
        <w:widowControl/>
        <w:spacing w:before="100" w:beforeAutospacing="1" w:after="100" w:afterAutospacing="1"/>
        <w:jc w:val="center"/>
        <w:rPr>
          <w:rFonts w:ascii="宋体" w:hAnsi="宋体" w:cs="宋体"/>
          <w:kern w:val="0"/>
          <w:sz w:val="24"/>
        </w:rPr>
      </w:pPr>
      <w:r>
        <w:rPr>
          <w:rFonts w:ascii="宋体" w:hAnsi="宋体" w:cs="宋体"/>
          <w:b/>
          <w:bCs/>
          <w:kern w:val="0"/>
          <w:sz w:val="54"/>
        </w:rPr>
        <w:t>（资格及资信证明部分）</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40"/>
          <w:u w:val="single"/>
        </w:rPr>
        <w:t>（填写正本或副本）</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ind w:firstLine="2143"/>
        <w:jc w:val="left"/>
        <w:rPr>
          <w:rFonts w:ascii="宋体" w:hAnsi="宋体" w:cs="宋体"/>
          <w:kern w:val="0"/>
          <w:sz w:val="24"/>
        </w:rPr>
      </w:pPr>
      <w:r>
        <w:rPr>
          <w:rFonts w:ascii="宋体" w:hAnsi="宋体" w:cs="宋体"/>
          <w:b/>
          <w:bCs/>
          <w:kern w:val="0"/>
          <w:sz w:val="35"/>
        </w:rPr>
        <w:t>项目名称：</w:t>
      </w:r>
      <w:r>
        <w:rPr>
          <w:rFonts w:ascii="宋体" w:hAnsi="宋体" w:cs="宋体"/>
          <w:b/>
          <w:bCs/>
          <w:kern w:val="0"/>
          <w:sz w:val="35"/>
          <w:u w:val="single"/>
        </w:rPr>
        <w:t>（由投标人填写）</w:t>
      </w:r>
    </w:p>
    <w:p>
      <w:pPr>
        <w:widowControl/>
        <w:spacing w:before="100" w:beforeAutospacing="1" w:after="100" w:afterAutospacing="1"/>
        <w:ind w:firstLine="2143"/>
        <w:jc w:val="left"/>
        <w:rPr>
          <w:rFonts w:ascii="宋体" w:hAnsi="宋体" w:cs="宋体"/>
          <w:kern w:val="0"/>
          <w:sz w:val="24"/>
        </w:rPr>
      </w:pPr>
      <w:r>
        <w:rPr>
          <w:rFonts w:ascii="宋体" w:hAnsi="宋体" w:cs="宋体"/>
          <w:b/>
          <w:bCs/>
          <w:kern w:val="0"/>
          <w:sz w:val="35"/>
        </w:rPr>
        <w:t>备案编号：</w:t>
      </w:r>
      <w:r>
        <w:rPr>
          <w:rFonts w:ascii="宋体" w:hAnsi="宋体" w:cs="宋体"/>
          <w:b/>
          <w:bCs/>
          <w:kern w:val="0"/>
          <w:sz w:val="35"/>
          <w:u w:val="single"/>
        </w:rPr>
        <w:t>（由投标人填写）</w:t>
      </w:r>
    </w:p>
    <w:p>
      <w:pPr>
        <w:widowControl/>
        <w:spacing w:before="100" w:beforeAutospacing="1" w:after="100" w:afterAutospacing="1"/>
        <w:ind w:firstLine="2143"/>
        <w:jc w:val="left"/>
        <w:rPr>
          <w:rFonts w:ascii="宋体" w:hAnsi="宋体" w:cs="宋体"/>
          <w:kern w:val="0"/>
          <w:sz w:val="24"/>
        </w:rPr>
      </w:pPr>
      <w:r>
        <w:rPr>
          <w:rFonts w:ascii="宋体" w:hAnsi="宋体" w:cs="宋体"/>
          <w:b/>
          <w:bCs/>
          <w:kern w:val="0"/>
          <w:sz w:val="35"/>
        </w:rPr>
        <w:t>招标编号：</w:t>
      </w:r>
      <w:r>
        <w:rPr>
          <w:rFonts w:ascii="宋体" w:hAnsi="宋体" w:cs="宋体"/>
          <w:b/>
          <w:bCs/>
          <w:kern w:val="0"/>
          <w:sz w:val="35"/>
          <w:u w:val="single"/>
        </w:rPr>
        <w:t>（由投标人填写）</w:t>
      </w:r>
    </w:p>
    <w:p>
      <w:pPr>
        <w:widowControl/>
        <w:spacing w:before="100" w:beforeAutospacing="1" w:after="100" w:afterAutospacing="1"/>
        <w:ind w:firstLine="2143"/>
        <w:jc w:val="left"/>
        <w:rPr>
          <w:rFonts w:ascii="宋体" w:hAnsi="宋体" w:cs="宋体"/>
          <w:kern w:val="0"/>
          <w:sz w:val="24"/>
        </w:rPr>
      </w:pPr>
      <w:r>
        <w:rPr>
          <w:rFonts w:ascii="宋体" w:hAnsi="宋体" w:cs="宋体"/>
          <w:b/>
          <w:bCs/>
          <w:kern w:val="0"/>
          <w:sz w:val="35"/>
        </w:rPr>
        <w:t>所投合同包：</w:t>
      </w:r>
      <w:r>
        <w:rPr>
          <w:rFonts w:ascii="宋体" w:hAnsi="宋体" w:cs="宋体"/>
          <w:b/>
          <w:bCs/>
          <w:kern w:val="0"/>
          <w:sz w:val="35"/>
          <w:u w:val="single"/>
        </w:rPr>
        <w:t>（由投标人填写）</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35"/>
        </w:rPr>
        <w:t>投标人：</w:t>
      </w:r>
      <w:r>
        <w:rPr>
          <w:rFonts w:ascii="宋体" w:hAnsi="宋体" w:cs="宋体"/>
          <w:b/>
          <w:bCs/>
          <w:kern w:val="0"/>
          <w:sz w:val="35"/>
          <w:u w:val="single"/>
        </w:rPr>
        <w:t>（填写“全称”）</w:t>
      </w:r>
    </w:p>
    <w:p>
      <w:pPr>
        <w:widowControl/>
        <w:spacing w:before="100" w:beforeAutospacing="1" w:after="100" w:afterAutospacing="1"/>
        <w:jc w:val="center"/>
        <w:rPr>
          <w:rFonts w:ascii="宋体" w:hAnsi="宋体" w:cs="宋体"/>
          <w:kern w:val="0"/>
          <w:sz w:val="24"/>
        </w:rPr>
      </w:pPr>
      <w:r>
        <w:rPr>
          <w:rFonts w:ascii="宋体" w:hAnsi="宋体" w:cs="宋体"/>
          <w:b/>
          <w:bCs/>
          <w:kern w:val="0"/>
          <w:sz w:val="35"/>
          <w:u w:val="single"/>
        </w:rPr>
        <w:t>（由投标人填写）</w:t>
      </w:r>
      <w:r>
        <w:rPr>
          <w:rFonts w:ascii="宋体" w:hAnsi="宋体" w:cs="宋体"/>
          <w:b/>
          <w:bCs/>
          <w:kern w:val="0"/>
          <w:sz w:val="35"/>
        </w:rPr>
        <w:t>年</w:t>
      </w:r>
      <w:r>
        <w:rPr>
          <w:rFonts w:ascii="宋体" w:hAnsi="宋体" w:cs="宋体"/>
          <w:b/>
          <w:bCs/>
          <w:kern w:val="0"/>
          <w:sz w:val="35"/>
          <w:u w:val="single"/>
        </w:rPr>
        <w:t>（由投标人填写）</w:t>
      </w:r>
      <w:r>
        <w:rPr>
          <w:rFonts w:ascii="宋体" w:hAnsi="宋体" w:cs="宋体"/>
          <w:b/>
          <w:bCs/>
          <w:kern w:val="0"/>
          <w:sz w:val="35"/>
        </w:rPr>
        <w:t>月</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32"/>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32"/>
        </w:rPr>
        <w:t>索引</w:t>
      </w:r>
    </w:p>
    <w:p>
      <w:pPr>
        <w:widowControl/>
        <w:spacing w:before="100" w:beforeAutospacing="1" w:after="100" w:afterAutospacing="1"/>
        <w:jc w:val="left"/>
        <w:rPr>
          <w:rFonts w:ascii="宋体" w:hAnsi="宋体" w:cs="宋体"/>
          <w:kern w:val="0"/>
          <w:sz w:val="24"/>
        </w:rPr>
      </w:pPr>
      <w:r>
        <w:rPr>
          <w:rFonts w:ascii="宋体" w:hAnsi="宋体" w:cs="宋体"/>
          <w:kern w:val="0"/>
          <w:sz w:val="32"/>
          <w:szCs w:val="32"/>
        </w:rPr>
        <w:t>一、投标函</w:t>
      </w:r>
    </w:p>
    <w:p>
      <w:pPr>
        <w:widowControl/>
        <w:spacing w:before="100" w:beforeAutospacing="1" w:after="100" w:afterAutospacing="1"/>
        <w:jc w:val="left"/>
        <w:rPr>
          <w:rFonts w:ascii="宋体" w:hAnsi="宋体" w:cs="宋体"/>
          <w:kern w:val="0"/>
          <w:sz w:val="24"/>
        </w:rPr>
      </w:pPr>
      <w:r>
        <w:rPr>
          <w:rFonts w:ascii="宋体" w:hAnsi="宋体" w:cs="宋体"/>
          <w:kern w:val="0"/>
          <w:sz w:val="32"/>
          <w:szCs w:val="32"/>
        </w:rPr>
        <w:t>二、投标人的资格及资信证明文件</w:t>
      </w:r>
    </w:p>
    <w:p>
      <w:pPr>
        <w:widowControl/>
        <w:spacing w:before="100" w:beforeAutospacing="1" w:after="100" w:afterAutospacing="1"/>
        <w:jc w:val="left"/>
        <w:rPr>
          <w:rFonts w:ascii="宋体" w:hAnsi="宋体" w:cs="宋体"/>
          <w:kern w:val="0"/>
          <w:sz w:val="24"/>
        </w:rPr>
      </w:pPr>
      <w:r>
        <w:rPr>
          <w:rFonts w:ascii="宋体" w:hAnsi="宋体" w:cs="宋体"/>
          <w:kern w:val="0"/>
          <w:sz w:val="32"/>
          <w:szCs w:val="32"/>
        </w:rPr>
        <w:t>三、投标保证金</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资格及资信证明部分中不得出现报价部分的全部或部分的投标报价信息（或组成资料），否则</w:t>
      </w:r>
      <w:r>
        <w:rPr>
          <w:rFonts w:ascii="宋体" w:hAnsi="宋体" w:cs="宋体"/>
          <w:b/>
          <w:bCs/>
          <w:kern w:val="0"/>
          <w:sz w:val="23"/>
        </w:rPr>
        <w:t>资格审查不合格</w:t>
      </w:r>
      <w:r>
        <w:rPr>
          <w:rFonts w:ascii="宋体" w:hAnsi="宋体" w:cs="宋体"/>
          <w:kern w:val="0"/>
          <w:sz w:val="23"/>
          <w:szCs w:val="23"/>
        </w:rPr>
        <w:t>。</w:t>
      </w:r>
    </w:p>
    <w:p>
      <w:pPr>
        <w:widowControl/>
        <w:spacing w:before="100" w:beforeAutospacing="1" w:after="100" w:afterAutospacing="1"/>
        <w:jc w:val="left"/>
        <w:rPr>
          <w:rFonts w:ascii="宋体" w:hAnsi="宋体" w:cs="宋体"/>
          <w:kern w:val="0"/>
          <w:sz w:val="24"/>
        </w:rPr>
      </w:pP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一、投标函</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致：</w:t>
      </w:r>
      <w:r>
        <w:rPr>
          <w:rFonts w:ascii="宋体" w:hAnsi="宋体" w:cs="宋体"/>
          <w:kern w:val="0"/>
          <w:sz w:val="23"/>
          <w:szCs w:val="23"/>
          <w:u w:val="single"/>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兹收到贵单位关于</w:t>
      </w:r>
      <w:r>
        <w:rPr>
          <w:rFonts w:ascii="宋体" w:hAnsi="宋体" w:cs="宋体"/>
          <w:kern w:val="0"/>
          <w:sz w:val="23"/>
          <w:szCs w:val="23"/>
          <w:u w:val="single"/>
        </w:rPr>
        <w:t>（填写“项目名称”）</w:t>
      </w:r>
      <w:r>
        <w:rPr>
          <w:rFonts w:ascii="宋体" w:hAnsi="宋体" w:cs="宋体"/>
          <w:kern w:val="0"/>
          <w:sz w:val="23"/>
          <w:szCs w:val="23"/>
        </w:rPr>
        <w:t>项目（招标编号：</w:t>
      </w:r>
      <w:r>
        <w:rPr>
          <w:rFonts w:ascii="宋体" w:hAnsi="宋体" w:cs="宋体"/>
          <w:kern w:val="0"/>
          <w:sz w:val="23"/>
          <w:szCs w:val="23"/>
          <w:u w:val="single"/>
        </w:rPr>
        <w:t>     </w:t>
      </w:r>
      <w:r>
        <w:rPr>
          <w:rFonts w:ascii="宋体" w:hAnsi="宋体" w:cs="宋体"/>
          <w:kern w:val="0"/>
          <w:sz w:val="23"/>
          <w:szCs w:val="23"/>
        </w:rPr>
        <w:t>）的投标邀请，本投标人代表</w:t>
      </w:r>
      <w:r>
        <w:rPr>
          <w:rFonts w:ascii="宋体" w:hAnsi="宋体" w:cs="宋体"/>
          <w:kern w:val="0"/>
          <w:sz w:val="23"/>
          <w:szCs w:val="23"/>
          <w:u w:val="single"/>
        </w:rPr>
        <w:t>（填写“全名”）</w:t>
      </w:r>
      <w:r>
        <w:rPr>
          <w:rFonts w:ascii="宋体" w:hAnsi="宋体" w:cs="宋体"/>
          <w:kern w:val="0"/>
          <w:sz w:val="23"/>
          <w:szCs w:val="23"/>
        </w:rPr>
        <w:t>已获得我方正式授权并代表投标人</w:t>
      </w:r>
      <w:r>
        <w:rPr>
          <w:rFonts w:ascii="宋体" w:hAnsi="宋体" w:cs="宋体"/>
          <w:kern w:val="0"/>
          <w:sz w:val="23"/>
          <w:szCs w:val="23"/>
          <w:u w:val="single"/>
        </w:rPr>
        <w:t>（填写“全称”）</w:t>
      </w:r>
      <w:r>
        <w:rPr>
          <w:rFonts w:ascii="宋体" w:hAnsi="宋体" w:cs="宋体"/>
          <w:kern w:val="0"/>
          <w:sz w:val="23"/>
          <w:szCs w:val="23"/>
        </w:rPr>
        <w:t>参加投标，并提交招标文件规定份数的投标文件正本和副本。我方提交的全部投标文件均由下述部分组成：</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（1）资格及资信证明部分</w:t>
      </w:r>
    </w:p>
    <w:p>
      <w:pPr>
        <w:widowControl/>
        <w:spacing w:before="100" w:beforeAutospacing="1" w:after="100" w:afterAutospacing="1"/>
        <w:ind w:firstLine="469"/>
        <w:jc w:val="left"/>
        <w:rPr>
          <w:rFonts w:ascii="宋体" w:hAnsi="宋体" w:cs="宋体"/>
          <w:kern w:val="0"/>
          <w:sz w:val="24"/>
        </w:rPr>
      </w:pPr>
      <w:r>
        <w:rPr>
          <w:rFonts w:hint="eastAsia" w:ascii="宋体" w:hAnsi="宋体" w:cs="宋体"/>
          <w:kern w:val="0"/>
          <w:sz w:val="23"/>
          <w:szCs w:val="23"/>
        </w:rPr>
        <w:t>①</w:t>
      </w:r>
      <w:r>
        <w:rPr>
          <w:rFonts w:ascii="宋体" w:hAnsi="宋体" w:cs="宋体"/>
          <w:kern w:val="0"/>
          <w:sz w:val="23"/>
          <w:szCs w:val="23"/>
        </w:rPr>
        <w:t>投标函</w:t>
      </w:r>
    </w:p>
    <w:p>
      <w:pPr>
        <w:widowControl/>
        <w:spacing w:before="100" w:beforeAutospacing="1" w:after="100" w:afterAutospacing="1"/>
        <w:ind w:firstLine="469"/>
        <w:jc w:val="left"/>
        <w:rPr>
          <w:rFonts w:ascii="宋体" w:hAnsi="宋体" w:cs="宋体"/>
          <w:kern w:val="0"/>
          <w:sz w:val="24"/>
        </w:rPr>
      </w:pPr>
      <w:r>
        <w:rPr>
          <w:rFonts w:hint="eastAsia" w:ascii="宋体" w:hAnsi="宋体" w:cs="宋体"/>
          <w:kern w:val="0"/>
          <w:sz w:val="23"/>
          <w:szCs w:val="23"/>
        </w:rPr>
        <w:t>②</w:t>
      </w:r>
      <w:r>
        <w:rPr>
          <w:rFonts w:ascii="宋体" w:hAnsi="宋体" w:cs="宋体"/>
          <w:kern w:val="0"/>
          <w:sz w:val="23"/>
          <w:szCs w:val="23"/>
        </w:rPr>
        <w:t>投标人的资格及资信证明文件</w:t>
      </w:r>
    </w:p>
    <w:p>
      <w:pPr>
        <w:widowControl/>
        <w:spacing w:before="100" w:beforeAutospacing="1" w:after="100" w:afterAutospacing="1"/>
        <w:ind w:firstLine="469"/>
        <w:jc w:val="left"/>
        <w:rPr>
          <w:rFonts w:ascii="宋体" w:hAnsi="宋体" w:cs="宋体"/>
          <w:kern w:val="0"/>
          <w:sz w:val="24"/>
        </w:rPr>
      </w:pPr>
      <w:r>
        <w:rPr>
          <w:rFonts w:hint="eastAsia" w:ascii="宋体" w:hAnsi="宋体" w:cs="宋体"/>
          <w:kern w:val="0"/>
          <w:sz w:val="23"/>
          <w:szCs w:val="23"/>
        </w:rPr>
        <w:t>③</w:t>
      </w:r>
      <w:r>
        <w:rPr>
          <w:rFonts w:ascii="宋体" w:hAnsi="宋体" w:cs="宋体"/>
          <w:kern w:val="0"/>
          <w:sz w:val="23"/>
          <w:szCs w:val="23"/>
        </w:rPr>
        <w:t>投标保证金</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（2）报价部分</w:t>
      </w:r>
    </w:p>
    <w:p>
      <w:pPr>
        <w:widowControl/>
        <w:spacing w:before="100" w:beforeAutospacing="1" w:after="100" w:afterAutospacing="1"/>
        <w:ind w:firstLine="469"/>
        <w:jc w:val="left"/>
        <w:rPr>
          <w:rFonts w:ascii="宋体" w:hAnsi="宋体" w:cs="宋体"/>
          <w:kern w:val="0"/>
          <w:sz w:val="24"/>
        </w:rPr>
      </w:pPr>
      <w:r>
        <w:rPr>
          <w:rFonts w:hint="eastAsia" w:ascii="宋体" w:hAnsi="宋体" w:cs="宋体"/>
          <w:kern w:val="0"/>
          <w:sz w:val="23"/>
          <w:szCs w:val="23"/>
        </w:rPr>
        <w:t>①</w:t>
      </w:r>
      <w:r>
        <w:rPr>
          <w:rFonts w:ascii="宋体" w:hAnsi="宋体" w:cs="宋体"/>
          <w:kern w:val="0"/>
          <w:sz w:val="23"/>
          <w:szCs w:val="23"/>
        </w:rPr>
        <w:t>开标一览表</w:t>
      </w:r>
    </w:p>
    <w:p>
      <w:pPr>
        <w:widowControl/>
        <w:spacing w:before="100" w:beforeAutospacing="1" w:after="100" w:afterAutospacing="1"/>
        <w:ind w:firstLine="469"/>
        <w:jc w:val="left"/>
        <w:rPr>
          <w:rFonts w:ascii="宋体" w:hAnsi="宋体" w:cs="宋体"/>
          <w:kern w:val="0"/>
          <w:sz w:val="24"/>
        </w:rPr>
      </w:pPr>
      <w:r>
        <w:rPr>
          <w:rFonts w:hint="eastAsia" w:ascii="宋体" w:hAnsi="宋体" w:cs="宋体"/>
          <w:kern w:val="0"/>
          <w:sz w:val="23"/>
          <w:szCs w:val="23"/>
        </w:rPr>
        <w:t>②</w:t>
      </w:r>
      <w:r>
        <w:rPr>
          <w:rFonts w:ascii="宋体" w:hAnsi="宋体" w:cs="宋体"/>
          <w:kern w:val="0"/>
          <w:sz w:val="23"/>
          <w:szCs w:val="23"/>
        </w:rPr>
        <w:t>投标分项报价表</w:t>
      </w:r>
    </w:p>
    <w:p>
      <w:pPr>
        <w:widowControl/>
        <w:spacing w:before="100" w:beforeAutospacing="1" w:after="100" w:afterAutospacing="1"/>
        <w:ind w:firstLine="469"/>
        <w:jc w:val="left"/>
        <w:rPr>
          <w:rFonts w:ascii="宋体" w:hAnsi="宋体" w:cs="宋体"/>
          <w:kern w:val="0"/>
          <w:sz w:val="24"/>
        </w:rPr>
      </w:pPr>
      <w:r>
        <w:rPr>
          <w:rFonts w:hint="eastAsia" w:ascii="宋体" w:hAnsi="宋体" w:cs="宋体"/>
          <w:kern w:val="0"/>
          <w:sz w:val="23"/>
          <w:szCs w:val="23"/>
        </w:rPr>
        <w:t>③</w:t>
      </w:r>
      <w:r>
        <w:rPr>
          <w:rFonts w:ascii="宋体" w:hAnsi="宋体" w:cs="宋体"/>
          <w:kern w:val="0"/>
          <w:sz w:val="23"/>
          <w:szCs w:val="23"/>
        </w:rPr>
        <w:t>招标文件规定的价格扣除证明材料（若有）</w:t>
      </w:r>
    </w:p>
    <w:p>
      <w:pPr>
        <w:widowControl/>
        <w:spacing w:before="100" w:beforeAutospacing="1" w:after="100" w:afterAutospacing="1"/>
        <w:ind w:firstLine="469"/>
        <w:jc w:val="left"/>
        <w:rPr>
          <w:rFonts w:ascii="宋体" w:hAnsi="宋体" w:cs="宋体"/>
          <w:kern w:val="0"/>
          <w:sz w:val="24"/>
        </w:rPr>
      </w:pPr>
      <w:r>
        <w:rPr>
          <w:rFonts w:hint="eastAsia" w:ascii="宋体" w:hAnsi="宋体" w:cs="宋体"/>
          <w:kern w:val="0"/>
          <w:sz w:val="23"/>
          <w:szCs w:val="23"/>
        </w:rPr>
        <w:t>④</w:t>
      </w:r>
      <w:r>
        <w:rPr>
          <w:rFonts w:ascii="宋体" w:hAnsi="宋体" w:cs="宋体"/>
          <w:kern w:val="0"/>
          <w:sz w:val="23"/>
          <w:szCs w:val="23"/>
        </w:rPr>
        <w:t>招标文件规定的加分证明材料（若有）</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（3）技术商务部分</w:t>
      </w:r>
    </w:p>
    <w:p>
      <w:pPr>
        <w:widowControl/>
        <w:spacing w:before="100" w:beforeAutospacing="1" w:after="100" w:afterAutospacing="1"/>
        <w:ind w:firstLine="469"/>
        <w:jc w:val="left"/>
        <w:rPr>
          <w:rFonts w:ascii="宋体" w:hAnsi="宋体" w:cs="宋体"/>
          <w:kern w:val="0"/>
          <w:sz w:val="24"/>
        </w:rPr>
      </w:pPr>
      <w:r>
        <w:rPr>
          <w:rFonts w:hint="eastAsia" w:ascii="宋体" w:hAnsi="宋体" w:cs="宋体"/>
          <w:kern w:val="0"/>
          <w:sz w:val="23"/>
          <w:szCs w:val="23"/>
        </w:rPr>
        <w:t>①</w:t>
      </w:r>
      <w:r>
        <w:rPr>
          <w:rFonts w:ascii="宋体" w:hAnsi="宋体" w:cs="宋体"/>
          <w:kern w:val="0"/>
          <w:sz w:val="23"/>
          <w:szCs w:val="23"/>
        </w:rPr>
        <w:t>标的说明一览表</w:t>
      </w:r>
    </w:p>
    <w:p>
      <w:pPr>
        <w:widowControl/>
        <w:spacing w:before="100" w:beforeAutospacing="1" w:after="100" w:afterAutospacing="1"/>
        <w:ind w:firstLine="469"/>
        <w:jc w:val="left"/>
        <w:rPr>
          <w:rFonts w:ascii="宋体" w:hAnsi="宋体" w:cs="宋体"/>
          <w:kern w:val="0"/>
          <w:sz w:val="24"/>
        </w:rPr>
      </w:pPr>
      <w:r>
        <w:rPr>
          <w:rFonts w:hint="eastAsia" w:ascii="宋体" w:hAnsi="宋体" w:cs="宋体"/>
          <w:kern w:val="0"/>
          <w:sz w:val="23"/>
          <w:szCs w:val="23"/>
        </w:rPr>
        <w:t>②</w:t>
      </w:r>
      <w:r>
        <w:rPr>
          <w:rFonts w:ascii="宋体" w:hAnsi="宋体" w:cs="宋体"/>
          <w:kern w:val="0"/>
          <w:sz w:val="23"/>
          <w:szCs w:val="23"/>
        </w:rPr>
        <w:t>技术和服务要求响应表</w:t>
      </w:r>
    </w:p>
    <w:p>
      <w:pPr>
        <w:widowControl/>
        <w:spacing w:before="100" w:beforeAutospacing="1" w:after="100" w:afterAutospacing="1"/>
        <w:ind w:firstLine="469"/>
        <w:jc w:val="left"/>
        <w:rPr>
          <w:rFonts w:ascii="宋体" w:hAnsi="宋体" w:cs="宋体"/>
          <w:kern w:val="0"/>
          <w:sz w:val="24"/>
        </w:rPr>
      </w:pPr>
      <w:r>
        <w:rPr>
          <w:rFonts w:hint="eastAsia" w:ascii="宋体" w:hAnsi="宋体" w:cs="宋体"/>
          <w:kern w:val="0"/>
          <w:sz w:val="23"/>
          <w:szCs w:val="23"/>
        </w:rPr>
        <w:t>③</w:t>
      </w:r>
      <w:r>
        <w:rPr>
          <w:rFonts w:ascii="宋体" w:hAnsi="宋体" w:cs="宋体"/>
          <w:kern w:val="0"/>
          <w:sz w:val="23"/>
          <w:szCs w:val="23"/>
        </w:rPr>
        <w:t>商务条件响应表</w:t>
      </w:r>
    </w:p>
    <w:p>
      <w:pPr>
        <w:widowControl/>
        <w:spacing w:before="100" w:beforeAutospacing="1" w:after="100" w:afterAutospacing="1"/>
        <w:ind w:firstLine="469"/>
        <w:jc w:val="left"/>
        <w:rPr>
          <w:rFonts w:ascii="宋体" w:hAnsi="宋体" w:cs="宋体"/>
          <w:kern w:val="0"/>
          <w:sz w:val="24"/>
        </w:rPr>
      </w:pPr>
      <w:r>
        <w:rPr>
          <w:rFonts w:hint="eastAsia" w:ascii="宋体" w:hAnsi="宋体" w:cs="宋体"/>
          <w:kern w:val="0"/>
          <w:sz w:val="23"/>
          <w:szCs w:val="23"/>
        </w:rPr>
        <w:t>④</w:t>
      </w:r>
      <w:r>
        <w:rPr>
          <w:rFonts w:ascii="宋体" w:hAnsi="宋体" w:cs="宋体"/>
          <w:kern w:val="0"/>
          <w:sz w:val="23"/>
          <w:szCs w:val="23"/>
        </w:rPr>
        <w:t>投标人提交的其他资料（若有）</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根据本函，本投标人代表宣布我方保证遵守招标文件的全部规定，同时：</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1、</w:t>
      </w:r>
      <w:r>
        <w:rPr>
          <w:rFonts w:ascii="宋体" w:hAnsi="宋体" w:cs="宋体"/>
          <w:b/>
          <w:bCs/>
          <w:kern w:val="0"/>
          <w:sz w:val="23"/>
        </w:rPr>
        <w:t>确认：</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1.1所投合同包的投标报价详见“开标一览表”及“投标分项报价表”。</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1.2我方已详细审查全部招标文件</w:t>
      </w:r>
      <w:r>
        <w:rPr>
          <w:rFonts w:cs="宋体"/>
          <w:kern w:val="0"/>
          <w:sz w:val="23"/>
          <w:szCs w:val="23"/>
        </w:rPr>
        <w:t>[</w:t>
      </w:r>
      <w:r>
        <w:rPr>
          <w:rFonts w:ascii="宋体" w:hAnsi="宋体" w:cs="宋体"/>
          <w:kern w:val="0"/>
          <w:sz w:val="23"/>
          <w:szCs w:val="23"/>
        </w:rPr>
        <w:t>包括但不限于：有关附件（若有）、澄清或修改（若有）等</w:t>
      </w:r>
      <w:r>
        <w:rPr>
          <w:rFonts w:cs="宋体"/>
          <w:kern w:val="0"/>
          <w:sz w:val="23"/>
          <w:szCs w:val="23"/>
        </w:rPr>
        <w:t>]</w:t>
      </w:r>
      <w:r>
        <w:rPr>
          <w:rFonts w:ascii="宋体" w:hAnsi="宋体" w:cs="宋体"/>
          <w:kern w:val="0"/>
          <w:sz w:val="23"/>
          <w:szCs w:val="23"/>
        </w:rPr>
        <w:t>，并自行承担因对全部招标文件理解不正确或误解而产生的相应后果和责任。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2、</w:t>
      </w:r>
      <w:r>
        <w:rPr>
          <w:rFonts w:ascii="宋体" w:hAnsi="宋体" w:cs="宋体"/>
          <w:b/>
          <w:bCs/>
          <w:kern w:val="0"/>
          <w:sz w:val="23"/>
        </w:rPr>
        <w:t>承诺及声明：</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2.1我方具备招标文件第一章载明的“投标人的资格要求”且符合招标文件第三章载明的“二、投标人”之规定，否则</w:t>
      </w:r>
      <w:r>
        <w:rPr>
          <w:rFonts w:ascii="宋体" w:hAnsi="宋体" w:cs="宋体"/>
          <w:b/>
          <w:bCs/>
          <w:kern w:val="0"/>
          <w:sz w:val="23"/>
        </w:rPr>
        <w:t>投标无效。</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2.2我方提交的投标文件各组成部分的全部内容及资料是不可割离且真实、有效、准确、完整和不具有任何误导性的，否则产生不利后果由我方承担责任。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2.3我方提供的标的价格不高于同期市场价格，否则产生不利后果由我方承担责任。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2.4投标保证金：若出现招标文件第三章规定的不予退还情形，同意贵单位不予退还。</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2.5投标有效期：按照招标文件第三章规定执行，并在招标文件第二章载明的期限内保持有效。</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2.6若中标，将按照招标文件、我方投标文件及政府采购合同履行责任和义务。</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2.7若贵单位要求，我方同意提供与本项目投标有关的一切资料、数据或文件，并完全理解贵单位不一定要接受最低的投标报价或收到的任何投标。</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2.8除招标文件另有规定外，对于贵单位按照下述联络方式发出的任何信息或通知，均视为我方已收悉前述信息或通知的全部内容：</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通信地址：</w:t>
      </w:r>
      <w:r>
        <w:rPr>
          <w:rFonts w:ascii="宋体" w:hAnsi="宋体" w:cs="宋体"/>
          <w:kern w:val="0"/>
          <w:sz w:val="23"/>
          <w:szCs w:val="23"/>
          <w:u w:val="single"/>
        </w:rPr>
        <w:t>                                        </w:t>
      </w:r>
      <w:r>
        <w:rPr>
          <w:rFonts w:ascii="宋体" w:hAnsi="宋体" w:cs="宋体"/>
          <w:kern w:val="0"/>
          <w:sz w:val="23"/>
          <w:szCs w:val="23"/>
        </w:rPr>
        <w:t>邮编：</w:t>
      </w:r>
      <w:r>
        <w:rPr>
          <w:rFonts w:ascii="宋体" w:hAnsi="宋体" w:cs="宋体"/>
          <w:kern w:val="0"/>
          <w:sz w:val="23"/>
          <w:szCs w:val="23"/>
          <w:u w:val="single"/>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联系方法：</w:t>
      </w:r>
      <w:r>
        <w:rPr>
          <w:rFonts w:ascii="宋体" w:hAnsi="宋体" w:cs="宋体"/>
          <w:kern w:val="0"/>
          <w:sz w:val="23"/>
          <w:szCs w:val="23"/>
          <w:u w:val="single"/>
        </w:rPr>
        <w:t>（包括但不限于：联系人、联系电话、手机、传真、电子邮箱等）</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二、投标人的资格及资信证明文件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二-1单位负责人授权书（若有）</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致：</w:t>
      </w:r>
      <w:r>
        <w:rPr>
          <w:rFonts w:ascii="宋体" w:hAnsi="宋体" w:cs="宋体"/>
          <w:kern w:val="0"/>
          <w:sz w:val="23"/>
          <w:szCs w:val="23"/>
          <w:u w:val="single"/>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我方的单位负责人</w:t>
      </w:r>
      <w:r>
        <w:rPr>
          <w:rFonts w:ascii="宋体" w:hAnsi="宋体" w:cs="宋体"/>
          <w:kern w:val="0"/>
          <w:sz w:val="23"/>
          <w:szCs w:val="23"/>
          <w:u w:val="single"/>
        </w:rPr>
        <w:t>（填写“单位负责人全名”）</w:t>
      </w:r>
      <w:r>
        <w:rPr>
          <w:rFonts w:ascii="宋体" w:hAnsi="宋体" w:cs="宋体"/>
          <w:kern w:val="0"/>
          <w:sz w:val="23"/>
          <w:szCs w:val="23"/>
        </w:rPr>
        <w:t>授权</w:t>
      </w:r>
      <w:r>
        <w:rPr>
          <w:rFonts w:ascii="宋体" w:hAnsi="宋体" w:cs="宋体"/>
          <w:kern w:val="0"/>
          <w:sz w:val="23"/>
          <w:szCs w:val="23"/>
          <w:u w:val="single"/>
        </w:rPr>
        <w:t>（填写“投标人代表全名”）</w:t>
      </w:r>
      <w:r>
        <w:rPr>
          <w:rFonts w:ascii="宋体" w:hAnsi="宋体" w:cs="宋体"/>
          <w:kern w:val="0"/>
          <w:sz w:val="23"/>
          <w:szCs w:val="23"/>
        </w:rPr>
        <w:t>为投标人代表，代表我方参加</w:t>
      </w:r>
      <w:r>
        <w:rPr>
          <w:rFonts w:ascii="宋体" w:hAnsi="宋体" w:cs="宋体"/>
          <w:kern w:val="0"/>
          <w:sz w:val="23"/>
          <w:szCs w:val="23"/>
          <w:u w:val="single"/>
        </w:rPr>
        <w:t>（填写“项目名称”）</w:t>
      </w:r>
      <w:r>
        <w:rPr>
          <w:rFonts w:ascii="宋体" w:hAnsi="宋体" w:cs="宋体"/>
          <w:kern w:val="0"/>
          <w:sz w:val="23"/>
          <w:szCs w:val="23"/>
        </w:rPr>
        <w:t>项目（招标编号：</w:t>
      </w:r>
      <w:r>
        <w:rPr>
          <w:rFonts w:ascii="宋体" w:hAnsi="宋体" w:cs="宋体"/>
          <w:kern w:val="0"/>
          <w:sz w:val="23"/>
          <w:szCs w:val="23"/>
          <w:u w:val="single"/>
        </w:rPr>
        <w:t>         </w:t>
      </w:r>
      <w:r>
        <w:rPr>
          <w:rFonts w:ascii="宋体" w:hAnsi="宋体" w:cs="宋体"/>
          <w:kern w:val="0"/>
          <w:sz w:val="23"/>
          <w:szCs w:val="23"/>
        </w:rPr>
        <w:t>）的投标，全权代表我方处理投标过程的一切事宜，包括但不限于：投标、参加开标、谈判、澄清、签约等。投标人代表在投标过程中所签署的一切文件和处理与之有关的一切事务，我方均予以认可并对此承担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投标人代表无转委权。特此授权。</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（以下无正文）</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单位负责人：</w:t>
      </w:r>
      <w:r>
        <w:rPr>
          <w:rFonts w:ascii="宋体" w:hAnsi="宋体" w:cs="宋体"/>
          <w:kern w:val="0"/>
          <w:sz w:val="23"/>
          <w:szCs w:val="23"/>
          <w:u w:val="single"/>
        </w:rPr>
        <w:t>             </w:t>
      </w:r>
      <w:r>
        <w:rPr>
          <w:rFonts w:ascii="宋体" w:hAnsi="宋体" w:cs="宋体"/>
          <w:kern w:val="0"/>
          <w:sz w:val="23"/>
          <w:szCs w:val="23"/>
        </w:rPr>
        <w:t>身份证号：</w:t>
      </w:r>
      <w:r>
        <w:rPr>
          <w:rFonts w:ascii="宋体" w:hAnsi="宋体" w:cs="宋体"/>
          <w:kern w:val="0"/>
          <w:sz w:val="23"/>
          <w:szCs w:val="23"/>
          <w:u w:val="single"/>
        </w:rPr>
        <w:t>                        </w:t>
      </w:r>
      <w:r>
        <w:rPr>
          <w:rFonts w:ascii="宋体" w:hAnsi="宋体" w:cs="宋体"/>
          <w:kern w:val="0"/>
          <w:sz w:val="23"/>
          <w:szCs w:val="23"/>
        </w:rPr>
        <w:t>手机：</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w:t>
      </w:r>
      <w:r>
        <w:rPr>
          <w:rFonts w:ascii="宋体" w:hAnsi="宋体" w:cs="宋体"/>
          <w:kern w:val="0"/>
          <w:sz w:val="23"/>
          <w:szCs w:val="23"/>
          <w:u w:val="single"/>
        </w:rPr>
        <w:t>             </w:t>
      </w:r>
      <w:r>
        <w:rPr>
          <w:rFonts w:ascii="宋体" w:hAnsi="宋体" w:cs="宋体"/>
          <w:kern w:val="0"/>
          <w:sz w:val="23"/>
          <w:szCs w:val="23"/>
        </w:rPr>
        <w:t>身份证号：</w:t>
      </w:r>
      <w:r>
        <w:rPr>
          <w:rFonts w:ascii="宋体" w:hAnsi="宋体" w:cs="宋体"/>
          <w:kern w:val="0"/>
          <w:sz w:val="23"/>
          <w:szCs w:val="23"/>
          <w:u w:val="single"/>
        </w:rPr>
        <w:t>                        </w:t>
      </w:r>
      <w:r>
        <w:rPr>
          <w:rFonts w:ascii="宋体" w:hAnsi="宋体" w:cs="宋体"/>
          <w:kern w:val="0"/>
          <w:sz w:val="23"/>
          <w:szCs w:val="23"/>
        </w:rPr>
        <w:t>手机：</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授权方</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单位负责人签字或盖章：</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接受授权方</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right"/>
        <w:rPr>
          <w:rFonts w:ascii="宋体" w:hAnsi="宋体" w:cs="宋体"/>
          <w:kern w:val="0"/>
          <w:sz w:val="24"/>
        </w:rPr>
      </w:pPr>
      <w:r>
        <w:rPr>
          <w:rFonts w:ascii="宋体" w:hAnsi="宋体" w:cs="宋体"/>
          <w:kern w:val="0"/>
          <w:sz w:val="23"/>
          <w:szCs w:val="23"/>
        </w:rPr>
        <w:t>签署日期：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附：单位负责人、投标人代表的身份证正反面复印件</w:t>
      </w:r>
    </w:p>
    <w:tbl>
      <w:tblPr>
        <w:tblStyle w:val="10"/>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852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8520" w:type="dxa"/>
            <w:tcBorders>
              <w:top w:val="outset" w:color="auto" w:sz="6" w:space="0"/>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要求：真实有效且内容完整、清晰、整洁。</w:t>
            </w: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 </w:t>
            </w:r>
          </w:p>
        </w:tc>
      </w:tr>
    </w:tbl>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1、企业（银行、保险、石油石化、电力、电信等行业除外）、事业单位和社会团体法人的“单位负责人”指</w:t>
      </w:r>
      <w:r>
        <w:rPr>
          <w:rFonts w:ascii="宋体" w:hAnsi="宋体" w:cs="宋体"/>
          <w:b/>
          <w:bCs/>
          <w:kern w:val="0"/>
          <w:sz w:val="23"/>
        </w:rPr>
        <w:t>法定代表人</w:t>
      </w:r>
      <w:r>
        <w:rPr>
          <w:rFonts w:ascii="宋体" w:hAnsi="宋体" w:cs="宋体"/>
          <w:kern w:val="0"/>
          <w:sz w:val="23"/>
          <w:szCs w:val="23"/>
        </w:rPr>
        <w:t>，即与实际提交的“营业执照等证明文件”载明的一致。</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widowControl/>
        <w:spacing w:before="100" w:beforeAutospacing="1" w:after="100" w:afterAutospacing="1"/>
        <w:jc w:val="left"/>
        <w:rPr>
          <w:rFonts w:hint="eastAsia" w:ascii="宋体" w:hAnsi="宋体" w:eastAsia="宋体" w:cs="宋体"/>
          <w:kern w:val="0"/>
          <w:sz w:val="23"/>
          <w:szCs w:val="23"/>
          <w:lang w:eastAsia="zh-CN"/>
        </w:rPr>
      </w:pPr>
      <w:r>
        <w:rPr>
          <w:rFonts w:ascii="宋体" w:hAnsi="宋体" w:cs="宋体"/>
          <w:kern w:val="0"/>
          <w:sz w:val="23"/>
          <w:szCs w:val="23"/>
        </w:rPr>
        <w:t>3、投标人（自然人除外）：若投标人代表为单位负责人授权的委托代理人，应提供本授权书；若投标人代表为单位负责人，应在此项下提交其身份证正反面复印件，可不提供本授权书。</w:t>
      </w:r>
    </w:p>
    <w:p>
      <w:pPr>
        <w:widowControl/>
        <w:spacing w:before="100" w:beforeAutospacing="1" w:after="100" w:afterAutospacing="1"/>
        <w:jc w:val="left"/>
        <w:rPr>
          <w:rFonts w:hint="eastAsia" w:ascii="宋体" w:hAnsi="宋体" w:eastAsia="宋体" w:cs="宋体"/>
          <w:kern w:val="0"/>
          <w:sz w:val="23"/>
          <w:szCs w:val="23"/>
          <w:lang w:eastAsia="zh-CN"/>
        </w:rPr>
      </w:pPr>
      <w:r>
        <w:rPr>
          <w:rFonts w:ascii="宋体" w:hAnsi="宋体" w:cs="宋体"/>
          <w:kern w:val="0"/>
          <w:sz w:val="23"/>
          <w:szCs w:val="23"/>
        </w:rPr>
        <w:t>4、投标人为自然人的，可不填写本授权书。</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xml:space="preserve">5、纸质投标文件正本中的本授权书（若有）应为原件。 </w:t>
      </w:r>
    </w:p>
    <w:p>
      <w:pPr>
        <w:widowControl/>
        <w:spacing w:before="100" w:beforeAutospacing="1" w:after="100" w:afterAutospacing="1"/>
        <w:jc w:val="left"/>
        <w:rPr>
          <w:rFonts w:ascii="宋体" w:hAnsi="宋体" w:cs="宋体"/>
          <w:kern w:val="0"/>
          <w:sz w:val="24"/>
        </w:rPr>
      </w:pP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二-2营业执照等证明文件</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致：</w:t>
      </w:r>
      <w:r>
        <w:rPr>
          <w:rFonts w:ascii="宋体" w:hAnsi="宋体" w:cs="宋体"/>
          <w:kern w:val="0"/>
          <w:sz w:val="23"/>
          <w:szCs w:val="23"/>
          <w:u w:val="single"/>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 ）投标人为法人（包括企业、事业单位和社会团体）的</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现附上由</w:t>
      </w:r>
      <w:r>
        <w:rPr>
          <w:rFonts w:ascii="宋体" w:hAnsi="宋体" w:cs="宋体"/>
          <w:kern w:val="0"/>
          <w:sz w:val="23"/>
          <w:szCs w:val="23"/>
          <w:u w:val="single"/>
        </w:rPr>
        <w:t>（填写“签发机关全称”）</w:t>
      </w:r>
      <w:r>
        <w:rPr>
          <w:rFonts w:ascii="宋体" w:hAnsi="宋体" w:cs="宋体"/>
          <w:kern w:val="0"/>
          <w:sz w:val="23"/>
          <w:szCs w:val="23"/>
        </w:rPr>
        <w:t>签发的我方统一社会信用代码</w:t>
      </w:r>
      <w:r>
        <w:rPr>
          <w:rFonts w:ascii="宋体" w:hAnsi="宋体" w:cs="宋体"/>
          <w:kern w:val="0"/>
          <w:sz w:val="23"/>
          <w:szCs w:val="23"/>
          <w:u w:val="single"/>
        </w:rPr>
        <w:t>（请填写法人的具体证照名称）</w:t>
      </w:r>
      <w:r>
        <w:rPr>
          <w:rFonts w:ascii="宋体" w:hAnsi="宋体" w:cs="宋体"/>
          <w:kern w:val="0"/>
          <w:sz w:val="23"/>
          <w:szCs w:val="23"/>
        </w:rPr>
        <w:t>复印件，该证明材料真实有效，否则我方负全部责任。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 ）投标人为非法人（包括其他组织、自然人）的</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□现附上由</w:t>
      </w:r>
      <w:r>
        <w:rPr>
          <w:rFonts w:ascii="宋体" w:hAnsi="宋体" w:cs="宋体"/>
          <w:kern w:val="0"/>
          <w:sz w:val="23"/>
          <w:szCs w:val="23"/>
          <w:u w:val="single"/>
        </w:rPr>
        <w:t>（填写“签发机关全称”）</w:t>
      </w:r>
      <w:r>
        <w:rPr>
          <w:rFonts w:ascii="宋体" w:hAnsi="宋体" w:cs="宋体"/>
          <w:kern w:val="0"/>
          <w:sz w:val="23"/>
          <w:szCs w:val="23"/>
        </w:rPr>
        <w:t>签发的我方</w:t>
      </w:r>
      <w:r>
        <w:rPr>
          <w:rFonts w:ascii="宋体" w:hAnsi="宋体" w:cs="宋体"/>
          <w:kern w:val="0"/>
          <w:sz w:val="23"/>
          <w:szCs w:val="23"/>
          <w:u w:val="single"/>
        </w:rPr>
        <w:t>（请填写非自然人的非法人的具体证照名称）</w:t>
      </w:r>
      <w:r>
        <w:rPr>
          <w:rFonts w:ascii="宋体" w:hAnsi="宋体" w:cs="宋体"/>
          <w:kern w:val="0"/>
          <w:sz w:val="23"/>
          <w:szCs w:val="23"/>
        </w:rPr>
        <w:t>复印件，该证明材料真实有效，否则我方负全部责任。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□现附上由</w:t>
      </w:r>
      <w:r>
        <w:rPr>
          <w:rFonts w:ascii="宋体" w:hAnsi="宋体" w:cs="宋体"/>
          <w:kern w:val="0"/>
          <w:sz w:val="23"/>
          <w:szCs w:val="23"/>
          <w:u w:val="single"/>
        </w:rPr>
        <w:t>（填写“签发机关全称”）</w:t>
      </w:r>
      <w:r>
        <w:rPr>
          <w:rFonts w:ascii="宋体" w:hAnsi="宋体" w:cs="宋体"/>
          <w:kern w:val="0"/>
          <w:sz w:val="23"/>
          <w:szCs w:val="23"/>
        </w:rPr>
        <w:t>签发的我方</w:t>
      </w:r>
      <w:r>
        <w:rPr>
          <w:rFonts w:ascii="宋体" w:hAnsi="宋体" w:cs="宋体"/>
          <w:kern w:val="0"/>
          <w:sz w:val="23"/>
          <w:szCs w:val="23"/>
          <w:u w:val="single"/>
        </w:rPr>
        <w:t>（请填写自然人的身份证件名称）</w:t>
      </w:r>
      <w:r>
        <w:rPr>
          <w:rFonts w:ascii="宋体" w:hAnsi="宋体" w:cs="宋体"/>
          <w:kern w:val="0"/>
          <w:sz w:val="23"/>
          <w:szCs w:val="23"/>
        </w:rPr>
        <w:t>复印件，该证明材料真实有效，否则我方负全部责任。</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1、请投标人按照实际情况编制填写，在相应的（）中打“√”并选择相应的“□”（若有）后，再按照本格式的要求提供相应证明材料的复印件。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3、投标人提供的相应证明材料复印件均应符合：内容完整、清晰、整洁，并由投标人加盖其单位公章。</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二-3财务状况报告（财务报告、或资信证明、或投标担保函）</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致：</w:t>
      </w:r>
      <w:r>
        <w:rPr>
          <w:rFonts w:ascii="宋体" w:hAnsi="宋体" w:cs="宋体"/>
          <w:kern w:val="0"/>
          <w:sz w:val="23"/>
          <w:szCs w:val="23"/>
          <w:u w:val="single"/>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 ）投标人提供财务报告的</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□企业适用：现附上我方</w:t>
      </w:r>
      <w:r>
        <w:rPr>
          <w:rFonts w:ascii="宋体" w:hAnsi="宋体" w:cs="宋体"/>
          <w:kern w:val="0"/>
          <w:sz w:val="23"/>
          <w:szCs w:val="23"/>
          <w:u w:val="single"/>
        </w:rPr>
        <w:t>（填写“具体的年度、或半年度、或季度”）</w:t>
      </w:r>
      <w:r>
        <w:rPr>
          <w:rFonts w:ascii="宋体" w:hAnsi="宋体" w:cs="宋体"/>
          <w:kern w:val="0"/>
          <w:sz w:val="23"/>
          <w:szCs w:val="23"/>
        </w:rPr>
        <w:t>财务报告复印件，包括资产负债表、利润表、现金流量表、所有者权益变动表（若有）及其附注（若有），上述证明材料真实有效，否则我方负全部责任。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□事业单位适用：现附上我方</w:t>
      </w:r>
      <w:r>
        <w:rPr>
          <w:rFonts w:ascii="宋体" w:hAnsi="宋体" w:cs="宋体"/>
          <w:kern w:val="0"/>
          <w:sz w:val="23"/>
          <w:szCs w:val="23"/>
          <w:u w:val="single"/>
        </w:rPr>
        <w:t>（填写“具体的年度、或半年度、或季度”）</w:t>
      </w:r>
      <w:r>
        <w:rPr>
          <w:rFonts w:ascii="宋体" w:hAnsi="宋体" w:cs="宋体"/>
          <w:kern w:val="0"/>
          <w:sz w:val="23"/>
          <w:szCs w:val="23"/>
        </w:rPr>
        <w:t>财务报告复印件，包括资产负债表、收入支出表（或收入费用表）、财政补助收入支出表（若有），上述证明材料真实有效，否则我方负全部责任。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□社会团体适用：现附上我方</w:t>
      </w:r>
      <w:r>
        <w:rPr>
          <w:rFonts w:ascii="宋体" w:hAnsi="宋体" w:cs="宋体"/>
          <w:kern w:val="0"/>
          <w:sz w:val="23"/>
          <w:szCs w:val="23"/>
          <w:u w:val="single"/>
        </w:rPr>
        <w:t>（填写“具体的年度、或半年度、或季度”）</w:t>
      </w:r>
      <w:r>
        <w:rPr>
          <w:rFonts w:ascii="宋体" w:hAnsi="宋体" w:cs="宋体"/>
          <w:kern w:val="0"/>
          <w:sz w:val="23"/>
          <w:szCs w:val="23"/>
        </w:rPr>
        <w:t>财务报告复印件，包括资产负债表、业务活动表、现金流量表，上述证明材料真实有效，否则我方负全部责任。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 ）投标人提供资信证明的</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□非自然人适用（包括企业、事业单位、社会团体和其他组织）：现附上我方银行：（填写“开户银行全称”）出具的资信证明复印件，上述证明材料真实有效，否则我方负全部责任。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□自然人适用：现附上我方银行：</w:t>
      </w:r>
      <w:r>
        <w:rPr>
          <w:rFonts w:ascii="宋体" w:hAnsi="宋体" w:cs="宋体"/>
          <w:kern w:val="0"/>
          <w:sz w:val="23"/>
          <w:szCs w:val="23"/>
          <w:u w:val="single"/>
        </w:rPr>
        <w:t>（填写自然人的“个人账户的开户银行全称”）</w:t>
      </w:r>
      <w:r>
        <w:rPr>
          <w:rFonts w:ascii="宋体" w:hAnsi="宋体" w:cs="宋体"/>
          <w:kern w:val="0"/>
          <w:sz w:val="23"/>
          <w:szCs w:val="23"/>
        </w:rPr>
        <w:t>出具的资信证明复印件，上述证明材料真实有效，否则我方负全部责任。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 ）投标人提供投标担保函的</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现附上由财政部门认可的政府采购专业担保机构：</w:t>
      </w:r>
      <w:r>
        <w:rPr>
          <w:rFonts w:ascii="宋体" w:hAnsi="宋体" w:cs="宋体"/>
          <w:kern w:val="0"/>
          <w:sz w:val="23"/>
          <w:szCs w:val="23"/>
          <w:u w:val="single"/>
        </w:rPr>
        <w:t>（填写“担保机构全称”）</w:t>
      </w:r>
      <w:r>
        <w:rPr>
          <w:rFonts w:ascii="宋体" w:hAnsi="宋体" w:cs="宋体"/>
          <w:kern w:val="0"/>
          <w:sz w:val="23"/>
          <w:szCs w:val="23"/>
        </w:rPr>
        <w:t>出具的投标担保函复印件，上述证明材料真实有效，否则我方负全部责任。</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1、请投标人按照实际情况编制填写，在相应的（）中打“√”并选择相应的“□”（若有）后，再按照本格式的要求提供相应证明材料的复印件。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2、投标人提供的财务报告复印件（成立年限按照投标截止时间推算）应符合下列规定：</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2.1成立年限满</w:t>
      </w:r>
      <w:r>
        <w:rPr>
          <w:rFonts w:cs="宋体"/>
          <w:kern w:val="0"/>
          <w:sz w:val="23"/>
          <w:szCs w:val="23"/>
        </w:rPr>
        <w:t>1</w:t>
      </w:r>
      <w:r>
        <w:rPr>
          <w:rFonts w:ascii="宋体" w:hAnsi="宋体" w:cs="宋体"/>
          <w:kern w:val="0"/>
          <w:sz w:val="23"/>
          <w:szCs w:val="23"/>
        </w:rPr>
        <w:t>年及以上的投标人，提供经审计的上一年度的年度财务报告。</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2.2成立年限满半年但不足</w:t>
      </w:r>
      <w:r>
        <w:rPr>
          <w:rFonts w:cs="宋体"/>
          <w:kern w:val="0"/>
          <w:sz w:val="23"/>
          <w:szCs w:val="23"/>
        </w:rPr>
        <w:t>1</w:t>
      </w:r>
      <w:r>
        <w:rPr>
          <w:rFonts w:ascii="宋体" w:hAnsi="宋体" w:cs="宋体"/>
          <w:kern w:val="0"/>
          <w:sz w:val="23"/>
          <w:szCs w:val="23"/>
        </w:rPr>
        <w:t>年的投标人，提供该半年度中任一季度的季度财务报告或该半年度的半年度财务报告。</w:t>
      </w:r>
    </w:p>
    <w:p>
      <w:pPr>
        <w:widowControl/>
        <w:spacing w:before="100" w:beforeAutospacing="1" w:after="100" w:afterAutospacing="1"/>
        <w:jc w:val="left"/>
        <w:rPr>
          <w:rFonts w:ascii="宋体" w:hAnsi="宋体" w:cs="宋体"/>
          <w:kern w:val="0"/>
          <w:sz w:val="24"/>
        </w:rPr>
      </w:pPr>
      <w:r>
        <w:rPr>
          <w:rFonts w:hint="eastAsia" w:ascii="宋体" w:hAnsi="宋体" w:cs="宋体"/>
          <w:b/>
          <w:bCs/>
          <w:kern w:val="0"/>
          <w:sz w:val="27"/>
        </w:rPr>
        <w:t>※</w:t>
      </w:r>
      <w:r>
        <w:rPr>
          <w:rFonts w:ascii="宋体" w:hAnsi="宋体" w:cs="宋体"/>
          <w:b/>
          <w:bCs/>
          <w:kern w:val="0"/>
          <w:sz w:val="27"/>
        </w:rPr>
        <w:t xml:space="preserve">无法按照本格式第2.1、2.2条规定提供财务报告复印件的投标人（包括但不限于：成立年限满1年及以上的投标人、成立年限满半年但不足1年的投标人、成立年限不足半年的投标人），应按照本格式的要求选择提供资信证明复印件或投标担保函复印件。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3、“财政部门认可的政府采购专业担保机构”应符合《财政部关于开展政府采购信用担保试点工作方案》（财库</w:t>
      </w:r>
      <w:r>
        <w:rPr>
          <w:rFonts w:cs="宋体"/>
          <w:kern w:val="0"/>
          <w:sz w:val="23"/>
          <w:szCs w:val="23"/>
        </w:rPr>
        <w:t>[2011]124</w:t>
      </w:r>
      <w:r>
        <w:rPr>
          <w:rFonts w:ascii="宋体" w:hAnsi="宋体" w:cs="宋体"/>
          <w:kern w:val="0"/>
          <w:sz w:val="23"/>
          <w:szCs w:val="23"/>
        </w:rPr>
        <w:t>号）的规定。</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4、投标人提供的相应证明材料复印件均应符合：内容完整、清晰、整洁，并由投标人加盖其单位公章。</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kern w:val="0"/>
          <w:sz w:val="23"/>
          <w:szCs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二</w:t>
      </w:r>
      <w:r>
        <w:rPr>
          <w:rFonts w:ascii="宋体" w:hAnsi="宋体" w:cs="宋体"/>
          <w:b/>
          <w:bCs/>
          <w:kern w:val="0"/>
          <w:sz w:val="23"/>
        </w:rPr>
        <w:t>-4依法缴纳税收证明材料</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致：</w:t>
      </w:r>
      <w:r>
        <w:rPr>
          <w:rFonts w:ascii="宋体" w:hAnsi="宋体" w:cs="宋体"/>
          <w:kern w:val="0"/>
          <w:sz w:val="23"/>
          <w:szCs w:val="23"/>
          <w:u w:val="single"/>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1、依法缴纳税收的投标人</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 ）法人（包括企业、事业单位和社会团体）的</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现附上自</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日至</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日期间我方缴纳的</w:t>
      </w:r>
      <w:r>
        <w:rPr>
          <w:rFonts w:ascii="宋体" w:hAnsi="宋体" w:cs="宋体"/>
          <w:kern w:val="0"/>
          <w:sz w:val="23"/>
          <w:szCs w:val="23"/>
          <w:u w:val="single"/>
        </w:rPr>
        <w:t>（按照投标人实际缴纳的税种名称填写，如：增值税、所得税等）</w:t>
      </w:r>
      <w:r>
        <w:rPr>
          <w:rFonts w:ascii="宋体" w:hAnsi="宋体" w:cs="宋体"/>
          <w:kern w:val="0"/>
          <w:sz w:val="23"/>
          <w:szCs w:val="23"/>
        </w:rPr>
        <w:t>税收凭据复印件，上述证明材料真实有效，否则我方负全部责任。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 ）非法人（包括其他组织、自然人）的</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现附上自</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日至</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日期间我方缴纳的</w:t>
      </w:r>
      <w:r>
        <w:rPr>
          <w:rFonts w:ascii="宋体" w:hAnsi="宋体" w:cs="宋体"/>
          <w:kern w:val="0"/>
          <w:sz w:val="23"/>
          <w:szCs w:val="23"/>
          <w:u w:val="single"/>
        </w:rPr>
        <w:t>（按照投标人实际缴纳的税种名称填写）</w:t>
      </w:r>
      <w:r>
        <w:rPr>
          <w:rFonts w:ascii="宋体" w:hAnsi="宋体" w:cs="宋体"/>
          <w:kern w:val="0"/>
          <w:sz w:val="23"/>
          <w:szCs w:val="23"/>
        </w:rPr>
        <w:t>税收凭据复印件，上述证明材料真实有效，否则我方负全部责任。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2、依法免税的投标人</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 ）现附上我方依法免税证明材料复印件，上述证明材料真实有效，否则我方负全部责任。</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1、请投标人按照实际情况编制填写，在相应的（）中打“√”，并按照本格式的要求提供相应证明材料的复印件。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2、投标人提供的税收凭据复印件应符合下列规定：</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2.1投标截止时间前（不含投标截止时间的当月）已依法缴纳税收的投标人，提供投标截止时间前六个月（不含投标截止时间的当月）中任一月份的税收凭据复印件。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2.2投标截止时间的当月成立且已依法缴纳税收的投标人，提供投标截止时间当月的税收凭据复印件。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2.3投标截止时间的当月成立但因税务机关原因导致其尚未依法缴纳税收的投标人，提供依法缴纳税收承诺书原件（格式自拟），该承诺书视同税收凭据。</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w:t>
      </w:r>
      <w:r>
        <w:rPr>
          <w:rFonts w:ascii="宋体" w:hAnsi="宋体" w:cs="宋体"/>
          <w:b/>
          <w:bCs/>
          <w:kern w:val="0"/>
          <w:sz w:val="23"/>
        </w:rPr>
        <w:t>“依法缴纳税收证明材料”</w:t>
      </w:r>
      <w:r>
        <w:rPr>
          <w:rFonts w:ascii="宋体" w:hAnsi="宋体" w:cs="宋体"/>
          <w:kern w:val="0"/>
          <w:sz w:val="23"/>
          <w:szCs w:val="23"/>
        </w:rPr>
        <w:t>有欠缴记录的，视为</w:t>
      </w:r>
      <w:r>
        <w:rPr>
          <w:rFonts w:ascii="宋体" w:hAnsi="宋体" w:cs="宋体"/>
          <w:b/>
          <w:bCs/>
          <w:kern w:val="0"/>
          <w:sz w:val="23"/>
        </w:rPr>
        <w:t>未依法缴纳税收。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4、投标人提供的相应证明材料复印件均应符合：内容完整、清晰、整洁，并由投标人加盖其单位公章。</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二-5依法缴纳社会保障资金证明材料</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致：</w:t>
      </w:r>
      <w:r>
        <w:rPr>
          <w:rFonts w:ascii="宋体" w:hAnsi="宋体" w:cs="宋体"/>
          <w:kern w:val="0"/>
          <w:sz w:val="23"/>
          <w:szCs w:val="23"/>
          <w:u w:val="single"/>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1、依法缴纳社会保障资金的投标人</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 ）法人（包括企业、事业单位和社会团体）的</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现附上自</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日至</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日我方缴纳的社会保险凭据（限：税务机关/社会保障资金管理机关的专用收据或社会保险缴纳清单，或社会保险的银行缴款收讫凭证）复印件，上述证明材料真实有效，否则我方负全部责任。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 ）非法人（包括其他组织、自然人）的</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自</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日至</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日我方缴纳的社会保险凭据（限：税务机关/社会保障资金管理机关的专用收据或社会保险缴纳清单，或社会保险的银行缴款收讫凭证）复印件，上述证明材料真实有效，否则我方负全部责任。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2、依法不需要缴纳社会保障资金的投标人</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 ）现附上我方依法不需要缴纳社会保障资金证明材料复印件，上述证明材料真实有效，否则我方负全部责任。</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1、请投标人按照实际情况编制填写，在相应的（）中打“√”，并按照本格式的要求提供相应证明材料的复印件。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2、投标人提供的社会保险凭据复印件应符合下列规定：</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2.1投标截止时间前（不含投标截止时间的当月）已依法缴纳社会保障资金的投标人，提供投标截止时间前六个月（不含投标截止时间的当月）中任一月份的社会保险凭据复印件。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2.2投标截止时间的当月成立且已依法缴纳社会保障资金的投标人，提供投标截止时间当月的社会保险凭据复印件。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2.3投标截止时间的当月成立但因税务机关</w:t>
      </w:r>
      <w:r>
        <w:rPr>
          <w:rFonts w:cs="宋体"/>
          <w:kern w:val="0"/>
          <w:sz w:val="23"/>
          <w:szCs w:val="23"/>
        </w:rPr>
        <w:t>/</w:t>
      </w:r>
      <w:r>
        <w:rPr>
          <w:rFonts w:ascii="宋体" w:hAnsi="宋体" w:cs="宋体"/>
          <w:kern w:val="0"/>
          <w:sz w:val="23"/>
          <w:szCs w:val="23"/>
        </w:rPr>
        <w:t>社会保障资金管理机关原因导致其尚未依法缴纳社会保障资金的投标人，提供依法缴纳社会保障资金承诺书原件（格式自拟），该承诺书视同社会保险凭据。</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w:t>
      </w:r>
      <w:r>
        <w:rPr>
          <w:rFonts w:ascii="宋体" w:hAnsi="宋体" w:cs="宋体"/>
          <w:b/>
          <w:bCs/>
          <w:kern w:val="0"/>
          <w:sz w:val="23"/>
        </w:rPr>
        <w:t>“依法缴纳社会保障资金证明材料”</w:t>
      </w:r>
      <w:r>
        <w:rPr>
          <w:rFonts w:ascii="宋体" w:hAnsi="宋体" w:cs="宋体"/>
          <w:kern w:val="0"/>
          <w:sz w:val="23"/>
          <w:szCs w:val="23"/>
        </w:rPr>
        <w:t>有欠缴记录的，视为</w:t>
      </w:r>
      <w:r>
        <w:rPr>
          <w:rFonts w:ascii="宋体" w:hAnsi="宋体" w:cs="宋体"/>
          <w:b/>
          <w:bCs/>
          <w:kern w:val="0"/>
          <w:sz w:val="23"/>
        </w:rPr>
        <w:t>未依法缴纳社会保障资金。</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4、投标人提供的相应证明材料复印件均应符合：内容完整、清晰、整洁，并由投标人加盖其单位公章。</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kern w:val="0"/>
          <w:sz w:val="23"/>
          <w:szCs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二</w:t>
      </w:r>
      <w:r>
        <w:rPr>
          <w:rFonts w:ascii="宋体" w:hAnsi="宋体" w:cs="宋体"/>
          <w:b/>
          <w:bCs/>
          <w:kern w:val="0"/>
          <w:sz w:val="23"/>
        </w:rPr>
        <w:t>-6具备履行合同所必需设备和专业技术能力的声明函（若有）</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致：</w:t>
      </w:r>
      <w:r>
        <w:rPr>
          <w:rFonts w:ascii="宋体" w:hAnsi="宋体" w:cs="宋体"/>
          <w:kern w:val="0"/>
          <w:sz w:val="23"/>
          <w:szCs w:val="23"/>
          <w:u w:val="single"/>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我方具备履行合同所必需的设备和专业技术能力，否则产生不利后果由我方承担责任。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特此声明。</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1、招标文件未要求投标人提供“具备履行合同所必需的设备和专业技术能力专项证明材料”的，投标人应提供本声明函。</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2、招标文件要求投标人提供“具备履行合同所必需的设备和专业技术能力专项证明材料”的，投标人可不提供本声明函。</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3、纸质投标文件正本中的本声明函（若有）应为原件。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4、请投标人根据实际情况如实声明，否则</w:t>
      </w:r>
      <w:r>
        <w:rPr>
          <w:rFonts w:ascii="宋体" w:hAnsi="宋体" w:cs="宋体"/>
          <w:b/>
          <w:bCs/>
          <w:kern w:val="0"/>
          <w:sz w:val="23"/>
        </w:rPr>
        <w:t>视为提供虚假材料。</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kern w:val="0"/>
          <w:sz w:val="23"/>
          <w:szCs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二</w:t>
      </w:r>
      <w:r>
        <w:rPr>
          <w:rFonts w:ascii="宋体" w:hAnsi="宋体" w:cs="宋体"/>
          <w:b/>
          <w:bCs/>
          <w:kern w:val="0"/>
          <w:sz w:val="23"/>
        </w:rPr>
        <w:t>-7参加采购活动前三年内在经营活动中没有重大违法记录书面声明</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致：</w:t>
      </w:r>
      <w:r>
        <w:rPr>
          <w:rFonts w:ascii="宋体" w:hAnsi="宋体" w:cs="宋体"/>
          <w:kern w:val="0"/>
          <w:sz w:val="23"/>
          <w:szCs w:val="23"/>
          <w:u w:val="single"/>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参加采购活动前三年内，我方在经营活动中没有重大违法记录，也无行贿犯罪记录，否则产生不利后果由我方承担责任。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特此声明。</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1、“重大违法记录”指投标人因违法经营受到刑事处罚或责令停产停业、吊销许可证或执照、较大数额罚款等行政处罚。</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2、纸质投标文件正本中的本声明应为原件。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3、请投标人根据实际情况如实声明，否则</w:t>
      </w:r>
      <w:r>
        <w:rPr>
          <w:rFonts w:ascii="宋体" w:hAnsi="宋体" w:cs="宋体"/>
          <w:b/>
          <w:bCs/>
          <w:kern w:val="0"/>
          <w:sz w:val="23"/>
        </w:rPr>
        <w:t>视为提供虚假材料。</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kern w:val="0"/>
          <w:sz w:val="23"/>
          <w:szCs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二</w:t>
      </w:r>
      <w:r>
        <w:rPr>
          <w:rFonts w:ascii="宋体" w:hAnsi="宋体" w:cs="宋体"/>
          <w:b/>
          <w:bCs/>
          <w:kern w:val="0"/>
          <w:sz w:val="23"/>
        </w:rPr>
        <w:t>-8信用记录查询结果</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致：</w:t>
      </w:r>
      <w:r>
        <w:rPr>
          <w:rFonts w:ascii="宋体" w:hAnsi="宋体" w:cs="宋体"/>
          <w:kern w:val="0"/>
          <w:sz w:val="23"/>
          <w:szCs w:val="23"/>
          <w:u w:val="single"/>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现附上截至</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r>
        <w:rPr>
          <w:rFonts w:ascii="宋体" w:hAnsi="宋体" w:cs="宋体"/>
          <w:kern w:val="0"/>
          <w:sz w:val="23"/>
          <w:szCs w:val="23"/>
          <w:u w:val="single"/>
        </w:rPr>
        <w:t>   </w:t>
      </w:r>
      <w:r>
        <w:rPr>
          <w:rFonts w:ascii="宋体" w:hAnsi="宋体" w:cs="宋体"/>
          <w:kern w:val="0"/>
          <w:sz w:val="23"/>
          <w:szCs w:val="23"/>
        </w:rPr>
        <w:t>时我方通过“信用中国”网站（</w:t>
      </w:r>
      <w:r>
        <w:rPr>
          <w:rFonts w:cs="宋体"/>
          <w:kern w:val="0"/>
          <w:sz w:val="23"/>
          <w:szCs w:val="23"/>
        </w:rPr>
        <w:t>www.creditchina.gov.cn</w:t>
      </w:r>
      <w:r>
        <w:rPr>
          <w:rFonts w:ascii="宋体" w:hAnsi="宋体" w:cs="宋体"/>
          <w:kern w:val="0"/>
          <w:sz w:val="23"/>
          <w:szCs w:val="23"/>
        </w:rPr>
        <w:t>）获取的我方信用信息查询结果</w:t>
      </w:r>
      <w:r>
        <w:rPr>
          <w:rFonts w:ascii="宋体" w:hAnsi="宋体" w:cs="宋体"/>
          <w:kern w:val="0"/>
          <w:sz w:val="23"/>
          <w:szCs w:val="23"/>
          <w:u w:val="single"/>
        </w:rPr>
        <w:t>（填写具体份数）</w:t>
      </w:r>
      <w:r>
        <w:rPr>
          <w:rFonts w:ascii="宋体" w:hAnsi="宋体" w:cs="宋体"/>
          <w:kern w:val="0"/>
          <w:sz w:val="23"/>
          <w:szCs w:val="23"/>
        </w:rPr>
        <w:t>份、通过中国政府采购网（www.ccgp.gov.cn）获取的我方信用信息查询结果</w:t>
      </w:r>
      <w:r>
        <w:rPr>
          <w:rFonts w:ascii="宋体" w:hAnsi="宋体" w:cs="宋体"/>
          <w:kern w:val="0"/>
          <w:sz w:val="23"/>
          <w:szCs w:val="23"/>
          <w:u w:val="single"/>
        </w:rPr>
        <w:t>（填写具体份数）</w:t>
      </w:r>
      <w:r>
        <w:rPr>
          <w:rFonts w:ascii="宋体" w:hAnsi="宋体" w:cs="宋体"/>
          <w:kern w:val="0"/>
          <w:sz w:val="23"/>
          <w:szCs w:val="23"/>
        </w:rPr>
        <w:t>份，上述信用信息查询结果真实有效，否则我方负全部责任。</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投标人应在招标文件要求的截止时点前分别通过“信用中国”网站（</w:t>
      </w:r>
      <w:r>
        <w:rPr>
          <w:rFonts w:cs="宋体"/>
          <w:kern w:val="0"/>
          <w:sz w:val="23"/>
          <w:szCs w:val="23"/>
        </w:rPr>
        <w:t>www.creditchina.gov.cn</w:t>
      </w:r>
      <w:r>
        <w:rPr>
          <w:rFonts w:ascii="宋体" w:hAnsi="宋体" w:cs="宋体"/>
          <w:kern w:val="0"/>
          <w:sz w:val="23"/>
          <w:szCs w:val="23"/>
        </w:rPr>
        <w:t>）、中国政府采购网（</w:t>
      </w:r>
      <w:r>
        <w:rPr>
          <w:rFonts w:cs="宋体"/>
          <w:kern w:val="0"/>
          <w:sz w:val="23"/>
          <w:szCs w:val="23"/>
        </w:rPr>
        <w:t>www.ccgp.gov.cn</w:t>
      </w:r>
      <w:r>
        <w:rPr>
          <w:rFonts w:ascii="宋体" w:hAnsi="宋体" w:cs="宋体"/>
          <w:kern w:val="0"/>
          <w:sz w:val="23"/>
          <w:szCs w:val="23"/>
        </w:rPr>
        <w:t>）查询并打印相应的信用记录，投标人提供的查询结果应为其通过上述网站获取的信用信息查询结果原始页面的打印件（或截图）。</w:t>
      </w:r>
    </w:p>
    <w:p>
      <w:pPr>
        <w:widowControl/>
        <w:spacing w:before="100" w:beforeAutospacing="1" w:after="100" w:afterAutospacing="1"/>
        <w:jc w:val="left"/>
        <w:rPr>
          <w:rFonts w:ascii="宋体" w:hAnsi="宋体" w:cs="宋体"/>
          <w:kern w:val="0"/>
          <w:sz w:val="24"/>
        </w:rPr>
      </w:pP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二-9检察机关行贿犯罪档案查询结果告知函</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检察机关行贿犯罪档案查询结果告知函（以下简称：“告知函”）由投标人向住所地或业务发生地检察院申请查询，具体以检察院出具的为准。</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1、未提供行贿犯罪档案查询结果或查询结果表明投标人有行贿犯罪记录的，</w:t>
      </w:r>
      <w:r>
        <w:rPr>
          <w:rFonts w:ascii="宋体" w:hAnsi="宋体" w:cs="宋体"/>
          <w:b/>
          <w:bCs/>
          <w:kern w:val="0"/>
          <w:sz w:val="23"/>
        </w:rPr>
        <w:t>投标无效。</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2、若从检察机关指定网站下载打印或截图告知函，则告知函应为从前述指定网站获取的查询结果原始页面的打印件（或截图），否则</w:t>
      </w:r>
      <w:r>
        <w:rPr>
          <w:rFonts w:ascii="宋体" w:hAnsi="宋体" w:cs="宋体"/>
          <w:b/>
          <w:bCs/>
          <w:kern w:val="0"/>
          <w:sz w:val="23"/>
        </w:rPr>
        <w:t>投标无效。</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3、告知函应在有效期内且内容完整、清晰、整洁，否则</w:t>
      </w:r>
      <w:r>
        <w:rPr>
          <w:rFonts w:ascii="宋体" w:hAnsi="宋体" w:cs="宋体"/>
          <w:b/>
          <w:bCs/>
          <w:kern w:val="0"/>
          <w:sz w:val="23"/>
        </w:rPr>
        <w:t>投标无效。</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4、有效期内的告知函复印件（含扫描件）及符合招标文件第七章规定的打印件（或截图），无论内容中是否注明“复印件无效”，</w:t>
      </w:r>
      <w:r>
        <w:rPr>
          <w:rFonts w:ascii="宋体" w:hAnsi="宋体" w:cs="宋体"/>
          <w:b/>
          <w:bCs/>
          <w:kern w:val="0"/>
          <w:sz w:val="23"/>
        </w:rPr>
        <w:t>均视同有效。</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5、无法获取有效期内检察机关行贿犯罪档案查询结果告知函的，应在《参加采购活动前三年内在经营活动中没有重大违法记录书面声明》中对近三年无行贿犯罪记录进行声明。</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二-10联合体协议（若有）</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致：</w:t>
      </w:r>
      <w:r>
        <w:rPr>
          <w:rFonts w:ascii="宋体" w:hAnsi="宋体" w:cs="宋体"/>
          <w:kern w:val="0"/>
          <w:sz w:val="23"/>
          <w:szCs w:val="23"/>
          <w:u w:val="single"/>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兹有</w:t>
      </w:r>
      <w:r>
        <w:rPr>
          <w:rFonts w:ascii="宋体" w:hAnsi="宋体" w:cs="宋体"/>
          <w:kern w:val="0"/>
          <w:sz w:val="23"/>
          <w:szCs w:val="23"/>
          <w:u w:val="single"/>
        </w:rPr>
        <w:t>（填写“联合体中各方的全称”，各方的全称之间请用“、”分割）</w:t>
      </w:r>
      <w:r>
        <w:rPr>
          <w:rFonts w:ascii="宋体" w:hAnsi="宋体" w:cs="宋体"/>
          <w:kern w:val="0"/>
          <w:sz w:val="23"/>
          <w:szCs w:val="23"/>
        </w:rPr>
        <w:t>自愿组成联合体，共同参加</w:t>
      </w:r>
      <w:r>
        <w:rPr>
          <w:rFonts w:ascii="宋体" w:hAnsi="宋体" w:cs="宋体"/>
          <w:kern w:val="0"/>
          <w:sz w:val="23"/>
          <w:szCs w:val="23"/>
          <w:u w:val="single"/>
        </w:rPr>
        <w:t xml:space="preserve">（填写“项目名称”） </w:t>
      </w:r>
      <w:r>
        <w:rPr>
          <w:rFonts w:ascii="宋体" w:hAnsi="宋体" w:cs="宋体"/>
          <w:kern w:val="0"/>
          <w:sz w:val="23"/>
          <w:szCs w:val="23"/>
        </w:rPr>
        <w:t>项目（招标编号：</w:t>
      </w:r>
      <w:r>
        <w:rPr>
          <w:rFonts w:ascii="宋体" w:hAnsi="宋体" w:cs="宋体"/>
          <w:kern w:val="0"/>
          <w:sz w:val="23"/>
          <w:szCs w:val="23"/>
          <w:u w:val="single"/>
        </w:rPr>
        <w:t>         </w:t>
      </w:r>
      <w:r>
        <w:rPr>
          <w:rFonts w:ascii="宋体" w:hAnsi="宋体" w:cs="宋体"/>
          <w:kern w:val="0"/>
          <w:sz w:val="23"/>
          <w:szCs w:val="23"/>
        </w:rPr>
        <w:t>）的投标。现就联合体参加本项目投标的有关事宜达成下列协议：</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一、联合体各方应承担的工作和义务具体如下：</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1、牵头方（</w:t>
      </w:r>
      <w:r>
        <w:rPr>
          <w:rFonts w:ascii="宋体" w:hAnsi="宋体" w:cs="宋体"/>
          <w:kern w:val="0"/>
          <w:sz w:val="23"/>
          <w:szCs w:val="23"/>
          <w:u w:val="single"/>
        </w:rPr>
        <w:t>全称</w:t>
      </w:r>
      <w:r>
        <w:rPr>
          <w:rFonts w:ascii="宋体" w:hAnsi="宋体" w:cs="宋体"/>
          <w:kern w:val="0"/>
          <w:sz w:val="23"/>
          <w:szCs w:val="23"/>
        </w:rPr>
        <w:t>）：</w:t>
      </w:r>
      <w:r>
        <w:rPr>
          <w:rFonts w:ascii="宋体" w:hAnsi="宋体" w:cs="宋体"/>
          <w:kern w:val="0"/>
          <w:sz w:val="23"/>
          <w:szCs w:val="23"/>
          <w:u w:val="single"/>
        </w:rPr>
        <w:t xml:space="preserve"> （填写“工作及义务的具体内容”） </w:t>
      </w:r>
      <w:r>
        <w:rPr>
          <w:rFonts w:ascii="宋体" w:hAnsi="宋体" w:cs="宋体"/>
          <w:kern w:val="0"/>
          <w:sz w:val="23"/>
          <w:szCs w:val="23"/>
        </w:rPr>
        <w:t>；</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2、成员方：</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2.1</w:t>
      </w:r>
      <w:r>
        <w:rPr>
          <w:rFonts w:ascii="宋体" w:hAnsi="宋体" w:cs="宋体"/>
          <w:kern w:val="0"/>
          <w:sz w:val="23"/>
          <w:szCs w:val="23"/>
          <w:u w:val="single"/>
        </w:rPr>
        <w:t>（成员一的全称）</w:t>
      </w:r>
      <w:r>
        <w:rPr>
          <w:rFonts w:ascii="宋体" w:hAnsi="宋体" w:cs="宋体"/>
          <w:kern w:val="0"/>
          <w:sz w:val="23"/>
          <w:szCs w:val="23"/>
        </w:rPr>
        <w:t>：</w:t>
      </w:r>
      <w:r>
        <w:rPr>
          <w:rFonts w:ascii="宋体" w:hAnsi="宋体" w:cs="宋体"/>
          <w:kern w:val="0"/>
          <w:sz w:val="23"/>
          <w:szCs w:val="23"/>
          <w:u w:val="single"/>
        </w:rPr>
        <w:t xml:space="preserve"> （填写“工作及义务的具体内容”） </w:t>
      </w:r>
      <w:r>
        <w:rPr>
          <w:rFonts w:ascii="宋体" w:hAnsi="宋体" w:cs="宋体"/>
          <w:kern w:val="0"/>
          <w:sz w:val="23"/>
          <w:szCs w:val="23"/>
        </w:rPr>
        <w:t>；</w:t>
      </w:r>
    </w:p>
    <w:p>
      <w:pPr>
        <w:widowControl/>
        <w:spacing w:before="100" w:beforeAutospacing="1" w:after="100" w:afterAutospacing="1"/>
        <w:ind w:firstLine="469"/>
        <w:jc w:val="left"/>
        <w:rPr>
          <w:rFonts w:ascii="宋体" w:hAnsi="宋体" w:cs="宋体"/>
          <w:kern w:val="0"/>
          <w:sz w:val="24"/>
        </w:rPr>
      </w:pPr>
      <w:r>
        <w:rPr>
          <w:rFonts w:cs="宋体"/>
          <w:kern w:val="0"/>
          <w:sz w:val="23"/>
          <w:szCs w:val="23"/>
        </w:rPr>
        <w:t>……</w:t>
      </w:r>
      <w:r>
        <w:rPr>
          <w:rFonts w:ascii="宋体" w:hAnsi="宋体" w:cs="宋体"/>
          <w:kern w:val="0"/>
          <w:sz w:val="23"/>
          <w:szCs w:val="23"/>
        </w:rPr>
        <w:t>。</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二、联合体各方约定：</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1、由</w:t>
      </w:r>
      <w:r>
        <w:rPr>
          <w:rFonts w:ascii="宋体" w:hAnsi="宋体" w:cs="宋体"/>
          <w:kern w:val="0"/>
          <w:sz w:val="23"/>
          <w:szCs w:val="23"/>
          <w:u w:val="single"/>
        </w:rPr>
        <w:t>（填写“牵头方的全称”）</w:t>
      </w:r>
      <w:r>
        <w:rPr>
          <w:rFonts w:ascii="宋体" w:hAnsi="宋体" w:cs="宋体"/>
          <w:kern w:val="0"/>
          <w:sz w:val="23"/>
          <w:szCs w:val="23"/>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2、联合体各方约定由</w:t>
      </w:r>
      <w:r>
        <w:rPr>
          <w:rFonts w:ascii="宋体" w:hAnsi="宋体" w:cs="宋体"/>
          <w:kern w:val="0"/>
          <w:sz w:val="23"/>
          <w:szCs w:val="23"/>
          <w:u w:val="single"/>
        </w:rPr>
        <w:t>（填写“牵头方的全称”）</w:t>
      </w:r>
      <w:r>
        <w:rPr>
          <w:rFonts w:ascii="宋体" w:hAnsi="宋体" w:cs="宋体"/>
          <w:kern w:val="0"/>
          <w:sz w:val="23"/>
          <w:szCs w:val="23"/>
        </w:rPr>
        <w:t>代表联合体办理投标保证金事宜。</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3、</w:t>
      </w:r>
      <w:r>
        <w:rPr>
          <w:rFonts w:ascii="宋体" w:hAnsi="宋体" w:cs="宋体"/>
          <w:color w:val="000000"/>
          <w:kern w:val="0"/>
          <w:sz w:val="23"/>
          <w:szCs w:val="23"/>
        </w:rPr>
        <w:t>根据福建省财政厅文件（闽财购[2008]10号）的规定，若本项目采用综合评分法，则联合体只能确定由其中一方的条件参与商务部分的评标。因此，联合体各方约定以</w:t>
      </w:r>
      <w:r>
        <w:rPr>
          <w:rFonts w:ascii="宋体" w:hAnsi="宋体" w:cs="宋体"/>
          <w:color w:val="000000"/>
          <w:kern w:val="0"/>
          <w:sz w:val="23"/>
          <w:szCs w:val="23"/>
          <w:u w:val="single"/>
        </w:rPr>
        <w:t>（应填写“其中一方的全称”，如：联合体确定以成员一的条件参与商务部分的评标，则填写“成员一的全称”…；否则填写“无”）</w:t>
      </w:r>
      <w:r>
        <w:rPr>
          <w:rFonts w:ascii="宋体" w:hAnsi="宋体" w:cs="宋体"/>
          <w:color w:val="000000"/>
          <w:kern w:val="0"/>
          <w:sz w:val="23"/>
          <w:szCs w:val="23"/>
        </w:rPr>
        <w:t>的条件参与商务部分的评标。</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三、若中标，牵头方将代表联合体与采购人就合同签订事宜进行协商；若协商一致，则联合体各方将共同与采购人签订政府采购合同，并就政府采购合同约定的事项对采购人承担连带责任。</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四、本协议自签署之日起生效，政府采购合同履行完毕后自动失效。</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五、本协议一式</w:t>
      </w:r>
      <w:r>
        <w:rPr>
          <w:rFonts w:ascii="宋体" w:hAnsi="宋体" w:cs="宋体"/>
          <w:kern w:val="0"/>
          <w:sz w:val="23"/>
          <w:szCs w:val="23"/>
          <w:u w:val="single"/>
        </w:rPr>
        <w:t>（填写具体份数）</w:t>
      </w:r>
      <w:r>
        <w:rPr>
          <w:rFonts w:ascii="宋体" w:hAnsi="宋体" w:cs="宋体"/>
          <w:kern w:val="0"/>
          <w:sz w:val="23"/>
          <w:szCs w:val="23"/>
        </w:rPr>
        <w:t>份，联合体各方各执一份，投标文件中提交一份。</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（以下无正文）</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牵头方：</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法定代表人或其委托代理人：</w:t>
      </w:r>
      <w:r>
        <w:rPr>
          <w:rFonts w:ascii="宋体" w:hAnsi="宋体" w:cs="宋体"/>
          <w:kern w:val="0"/>
          <w:sz w:val="23"/>
          <w:szCs w:val="23"/>
          <w:u w:val="single"/>
        </w:rPr>
        <w:t>  （签字或盖章）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成员一：</w:t>
      </w:r>
      <w:r>
        <w:rPr>
          <w:rFonts w:ascii="宋体" w:hAnsi="宋体" w:cs="宋体"/>
          <w:kern w:val="0"/>
          <w:sz w:val="23"/>
          <w:szCs w:val="23"/>
          <w:u w:val="single"/>
        </w:rPr>
        <w:t>（全称并加盖成员一的单位公章）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法定代表人或其委托代理人：</w:t>
      </w:r>
      <w:r>
        <w:rPr>
          <w:rFonts w:ascii="宋体" w:hAnsi="宋体" w:cs="宋体"/>
          <w:kern w:val="0"/>
          <w:sz w:val="23"/>
          <w:szCs w:val="23"/>
          <w:u w:val="single"/>
        </w:rPr>
        <w:t>  （签字或盖章）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成员**：</w:t>
      </w:r>
      <w:r>
        <w:rPr>
          <w:rFonts w:ascii="宋体" w:hAnsi="宋体" w:cs="宋体"/>
          <w:kern w:val="0"/>
          <w:sz w:val="23"/>
          <w:szCs w:val="23"/>
          <w:u w:val="single"/>
        </w:rPr>
        <w:t>（全称并加盖成员**的单位公章）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法定代表人或其委托代理人：</w:t>
      </w:r>
      <w:r>
        <w:rPr>
          <w:rFonts w:ascii="宋体" w:hAnsi="宋体" w:cs="宋体"/>
          <w:kern w:val="0"/>
          <w:sz w:val="23"/>
          <w:szCs w:val="23"/>
          <w:u w:val="single"/>
        </w:rPr>
        <w:t>  （签字或盖章）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right"/>
        <w:rPr>
          <w:rFonts w:ascii="宋体" w:hAnsi="宋体" w:cs="宋体"/>
          <w:kern w:val="0"/>
          <w:sz w:val="24"/>
        </w:rPr>
      </w:pPr>
      <w:r>
        <w:rPr>
          <w:rFonts w:ascii="宋体" w:hAnsi="宋体" w:cs="宋体"/>
          <w:kern w:val="0"/>
          <w:sz w:val="23"/>
          <w:szCs w:val="23"/>
        </w:rPr>
        <w:t>签署日期：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1、招标文件接受联合体投标且投标人为联合体的，投标人应提供本协议；否则无须提供。</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2、本协议由委托代理人签字或盖章的，应按照本章载明的格式提供“单位负责人授权书”。</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3、纸质投标文件正本中的本协议（若有）应为原件。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二-11中小企业声明函</w:t>
      </w: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（专门面向中小企业或小型、微型企业适用，若有）</w:t>
      </w:r>
    </w:p>
    <w:p>
      <w:pPr>
        <w:widowControl/>
        <w:spacing w:before="184" w:after="100" w:afterAutospacing="1"/>
        <w:jc w:val="left"/>
        <w:outlineLvl w:val="0"/>
        <w:rPr>
          <w:rFonts w:ascii="宋体" w:hAnsi="宋体" w:cs="宋体"/>
          <w:b/>
          <w:bCs/>
          <w:kern w:val="36"/>
          <w:sz w:val="48"/>
          <w:szCs w:val="48"/>
        </w:rPr>
      </w:pPr>
      <w:r>
        <w:rPr>
          <w:rFonts w:ascii="宋体" w:hAnsi="宋体" w:cs="宋体"/>
          <w:b/>
          <w:bCs/>
          <w:kern w:val="36"/>
          <w:sz w:val="23"/>
          <w:szCs w:val="23"/>
        </w:rPr>
        <w:t xml:space="preserve">  </w:t>
      </w:r>
    </w:p>
    <w:p>
      <w:pPr>
        <w:widowControl/>
        <w:spacing w:before="84" w:after="84"/>
        <w:ind w:firstLine="469"/>
        <w:jc w:val="left"/>
        <w:rPr>
          <w:rFonts w:hint="eastAsia" w:ascii="宋体" w:hAnsi="宋体" w:eastAsia="宋体" w:cs="宋体"/>
          <w:kern w:val="0"/>
          <w:sz w:val="27"/>
          <w:szCs w:val="27"/>
          <w:lang w:eastAsia="zh-CN"/>
        </w:rPr>
      </w:pPr>
      <w:r>
        <w:rPr>
          <w:rFonts w:ascii="宋体" w:hAnsi="宋体" w:cs="宋体"/>
          <w:kern w:val="0"/>
          <w:sz w:val="27"/>
          <w:szCs w:val="27"/>
        </w:rPr>
        <w:t>                      </w:t>
      </w:r>
      <w:r>
        <w:rPr>
          <w:rFonts w:hint="eastAsia" w:ascii="宋体" w:hAnsi="宋体" w:cs="宋体"/>
          <w:kern w:val="0"/>
          <w:sz w:val="27"/>
          <w:szCs w:val="27"/>
        </w:rPr>
        <w:t>中小企业声明函（货物）</w:t>
      </w:r>
    </w:p>
    <w:p>
      <w:pPr>
        <w:widowControl/>
        <w:spacing w:before="84" w:after="84"/>
        <w:ind w:firstLine="469"/>
        <w:jc w:val="left"/>
        <w:rPr>
          <w:rFonts w:hint="eastAsia" w:ascii="宋体" w:hAnsi="宋体" w:eastAsia="宋体" w:cs="宋体"/>
          <w:kern w:val="0"/>
          <w:sz w:val="23"/>
          <w:szCs w:val="23"/>
          <w:lang w:eastAsia="zh-CN"/>
        </w:rPr>
      </w:pPr>
      <w:r>
        <w:rPr>
          <w:rFonts w:hint="eastAsia" w:ascii="宋体" w:hAnsi="宋体" w:cs="宋体"/>
          <w:kern w:val="0"/>
          <w:sz w:val="27"/>
          <w:szCs w:val="27"/>
        </w:rPr>
        <w:t>     </w:t>
      </w:r>
      <w:r>
        <w:rPr>
          <w:rFonts w:ascii="宋体" w:hAnsi="宋体" w:cs="宋体"/>
          <w:kern w:val="0"/>
          <w:sz w:val="23"/>
          <w:szCs w:val="23"/>
        </w:rPr>
        <w:t>  本公司（联合体）郑重声明，根据《政府采购促进中小企业发展管理办法》（财库﹝2020﹞46 号）的规定，本公司（联合体）参加</w:t>
      </w:r>
      <w:r>
        <w:rPr>
          <w:rFonts w:ascii="宋体" w:hAnsi="宋体" w:cs="宋体"/>
          <w:kern w:val="0"/>
          <w:sz w:val="23"/>
          <w:szCs w:val="23"/>
          <w:u w:val="single"/>
        </w:rPr>
        <w:t>（单位名称）</w:t>
      </w:r>
      <w:r>
        <w:rPr>
          <w:rFonts w:ascii="宋体" w:hAnsi="宋体" w:cs="宋体"/>
          <w:kern w:val="0"/>
          <w:sz w:val="23"/>
          <w:szCs w:val="23"/>
        </w:rPr>
        <w:t>的</w:t>
      </w:r>
      <w:r>
        <w:rPr>
          <w:rFonts w:ascii="宋体" w:hAnsi="宋体" w:cs="宋体"/>
          <w:kern w:val="0"/>
          <w:sz w:val="23"/>
          <w:szCs w:val="23"/>
          <w:u w:val="single"/>
        </w:rPr>
        <w:t>（项目名称）</w:t>
      </w:r>
      <w:r>
        <w:rPr>
          <w:rFonts w:ascii="宋体" w:hAnsi="宋体" w:cs="宋体"/>
          <w:kern w:val="0"/>
          <w:sz w:val="23"/>
          <w:szCs w:val="23"/>
        </w:rPr>
        <w:t>采购活动，提供的货物全部由符合政策要求的中小企业制造。相关企业（含联合体中的中小企业、签订分包意向协议的中小企业）的具体情况如下：</w:t>
      </w:r>
    </w:p>
    <w:p>
      <w:pPr>
        <w:widowControl/>
        <w:spacing w:before="84" w:after="84"/>
        <w:ind w:firstLine="469"/>
        <w:jc w:val="left"/>
        <w:rPr>
          <w:rFonts w:hint="eastAsia" w:ascii="宋体" w:hAnsi="宋体" w:eastAsia="宋体" w:cs="宋体"/>
          <w:kern w:val="0"/>
          <w:sz w:val="23"/>
          <w:szCs w:val="23"/>
          <w:u w:val="single"/>
          <w:lang w:eastAsia="zh-CN"/>
        </w:rPr>
      </w:pPr>
      <w:r>
        <w:rPr>
          <w:rFonts w:ascii="宋体" w:hAnsi="宋体" w:cs="宋体"/>
          <w:kern w:val="0"/>
          <w:sz w:val="23"/>
          <w:szCs w:val="23"/>
        </w:rPr>
        <w:t>      1. </w:t>
      </w:r>
      <w:r>
        <w:rPr>
          <w:rFonts w:ascii="宋体" w:hAnsi="宋体" w:cs="宋体"/>
          <w:kern w:val="0"/>
          <w:sz w:val="23"/>
          <w:szCs w:val="23"/>
          <w:u w:val="single"/>
        </w:rPr>
        <w:t> （标的名称） </w:t>
      </w:r>
      <w:r>
        <w:rPr>
          <w:rFonts w:ascii="宋体" w:hAnsi="宋体" w:cs="宋体"/>
          <w:kern w:val="0"/>
          <w:sz w:val="23"/>
          <w:szCs w:val="23"/>
        </w:rPr>
        <w:t>，属于</w:t>
      </w:r>
      <w:r>
        <w:rPr>
          <w:rFonts w:ascii="宋体" w:hAnsi="宋体" w:cs="宋体"/>
          <w:kern w:val="0"/>
          <w:sz w:val="23"/>
          <w:szCs w:val="23"/>
          <w:u w:val="single"/>
        </w:rPr>
        <w:t>（采购文件中明确的所属行业）行业</w:t>
      </w:r>
      <w:r>
        <w:rPr>
          <w:rFonts w:ascii="宋体" w:hAnsi="宋体" w:cs="宋体"/>
          <w:kern w:val="0"/>
          <w:sz w:val="23"/>
          <w:szCs w:val="23"/>
        </w:rPr>
        <w:t>；制造商为</w:t>
      </w:r>
      <w:r>
        <w:rPr>
          <w:rFonts w:ascii="宋体" w:hAnsi="宋体" w:cs="宋体"/>
          <w:kern w:val="0"/>
          <w:sz w:val="23"/>
          <w:szCs w:val="23"/>
          <w:u w:val="single"/>
        </w:rPr>
        <w:t>（企业名称）</w:t>
      </w:r>
      <w:r>
        <w:rPr>
          <w:rFonts w:ascii="宋体" w:hAnsi="宋体" w:cs="宋体"/>
          <w:kern w:val="0"/>
          <w:sz w:val="23"/>
          <w:szCs w:val="23"/>
        </w:rPr>
        <w:t>，从业人员</w:t>
      </w:r>
      <w:r>
        <w:rPr>
          <w:rFonts w:ascii="宋体" w:hAnsi="宋体" w:cs="宋体"/>
          <w:kern w:val="0"/>
          <w:sz w:val="23"/>
          <w:szCs w:val="23"/>
          <w:u w:val="single"/>
        </w:rPr>
        <w:t>  </w:t>
      </w:r>
      <w:r>
        <w:rPr>
          <w:rFonts w:ascii="宋体" w:hAnsi="宋体" w:cs="宋体"/>
          <w:kern w:val="0"/>
          <w:sz w:val="23"/>
          <w:szCs w:val="23"/>
        </w:rPr>
        <w:t>人，营业收入为</w:t>
      </w:r>
      <w:r>
        <w:rPr>
          <w:rFonts w:ascii="宋体" w:hAnsi="宋体" w:cs="宋体"/>
          <w:kern w:val="0"/>
          <w:sz w:val="23"/>
          <w:szCs w:val="23"/>
          <w:u w:val="single"/>
        </w:rPr>
        <w:t>  </w:t>
      </w:r>
      <w:r>
        <w:rPr>
          <w:rFonts w:ascii="宋体" w:hAnsi="宋体" w:cs="宋体"/>
          <w:kern w:val="0"/>
          <w:sz w:val="23"/>
          <w:szCs w:val="23"/>
        </w:rPr>
        <w:t>万元，资产总额为</w:t>
      </w:r>
      <w:r>
        <w:rPr>
          <w:rFonts w:ascii="宋体" w:hAnsi="宋体" w:cs="宋体"/>
          <w:kern w:val="0"/>
          <w:sz w:val="23"/>
          <w:szCs w:val="23"/>
          <w:u w:val="single"/>
        </w:rPr>
        <w:t>  </w:t>
      </w:r>
      <w:r>
        <w:rPr>
          <w:rFonts w:ascii="宋体" w:hAnsi="宋体" w:cs="宋体"/>
          <w:kern w:val="0"/>
          <w:sz w:val="23"/>
          <w:szCs w:val="23"/>
        </w:rPr>
        <w:t>万元</w:t>
      </w:r>
      <w:r>
        <w:rPr>
          <w:rFonts w:ascii="宋体" w:hAnsi="宋体" w:cs="宋体"/>
          <w:kern w:val="0"/>
          <w:sz w:val="23"/>
          <w:szCs w:val="23"/>
          <w:vertAlign w:val="superscript"/>
        </w:rPr>
        <w:t>1</w:t>
      </w:r>
      <w:r>
        <w:rPr>
          <w:rFonts w:ascii="宋体" w:hAnsi="宋体" w:cs="宋体"/>
          <w:kern w:val="0"/>
          <w:sz w:val="23"/>
          <w:szCs w:val="23"/>
        </w:rPr>
        <w:t>，属于</w:t>
      </w:r>
      <w:r>
        <w:rPr>
          <w:rFonts w:ascii="宋体" w:hAnsi="宋体" w:cs="宋体"/>
          <w:kern w:val="0"/>
          <w:sz w:val="23"/>
          <w:szCs w:val="23"/>
          <w:u w:val="single"/>
        </w:rPr>
        <w:t>（中型企业、小型企业、微型企业）；</w:t>
      </w:r>
    </w:p>
    <w:p>
      <w:pPr>
        <w:widowControl/>
        <w:spacing w:before="84" w:after="84"/>
        <w:ind w:firstLine="469"/>
        <w:jc w:val="left"/>
        <w:rPr>
          <w:rFonts w:hint="eastAsia" w:ascii="宋体" w:hAnsi="宋体" w:eastAsia="宋体" w:cs="宋体"/>
          <w:kern w:val="0"/>
          <w:sz w:val="23"/>
          <w:szCs w:val="23"/>
          <w:u w:val="single"/>
          <w:lang w:eastAsia="zh-CN"/>
        </w:rPr>
      </w:pPr>
      <w:r>
        <w:rPr>
          <w:rFonts w:ascii="宋体" w:hAnsi="宋体" w:cs="宋体"/>
          <w:kern w:val="0"/>
          <w:sz w:val="23"/>
          <w:szCs w:val="23"/>
        </w:rPr>
        <w:t>     2. </w:t>
      </w:r>
      <w:r>
        <w:rPr>
          <w:rFonts w:ascii="宋体" w:hAnsi="宋体" w:cs="宋体"/>
          <w:kern w:val="0"/>
          <w:sz w:val="23"/>
          <w:szCs w:val="23"/>
          <w:u w:val="single"/>
        </w:rPr>
        <w:t> （标的名称） </w:t>
      </w:r>
      <w:r>
        <w:rPr>
          <w:rFonts w:ascii="宋体" w:hAnsi="宋体" w:cs="宋体"/>
          <w:kern w:val="0"/>
          <w:sz w:val="23"/>
          <w:szCs w:val="23"/>
        </w:rPr>
        <w:t>，属于</w:t>
      </w:r>
      <w:r>
        <w:rPr>
          <w:rFonts w:ascii="宋体" w:hAnsi="宋体" w:cs="宋体"/>
          <w:kern w:val="0"/>
          <w:sz w:val="23"/>
          <w:szCs w:val="23"/>
          <w:u w:val="single"/>
        </w:rPr>
        <w:t> （采购文件中明确的所属行业 ）行业；</w:t>
      </w:r>
      <w:r>
        <w:rPr>
          <w:rFonts w:ascii="宋体" w:hAnsi="宋体" w:cs="宋体"/>
          <w:kern w:val="0"/>
          <w:sz w:val="23"/>
          <w:szCs w:val="23"/>
        </w:rPr>
        <w:t>制造商为</w:t>
      </w:r>
      <w:r>
        <w:rPr>
          <w:rFonts w:ascii="宋体" w:hAnsi="宋体" w:cs="宋体"/>
          <w:kern w:val="0"/>
          <w:sz w:val="23"/>
          <w:szCs w:val="23"/>
          <w:u w:val="single"/>
        </w:rPr>
        <w:t>（企业名称），</w:t>
      </w:r>
      <w:r>
        <w:rPr>
          <w:rFonts w:ascii="宋体" w:hAnsi="宋体" w:cs="宋体"/>
          <w:kern w:val="0"/>
          <w:sz w:val="23"/>
          <w:szCs w:val="23"/>
        </w:rPr>
        <w:t>从业人员</w:t>
      </w:r>
      <w:r>
        <w:rPr>
          <w:rFonts w:ascii="宋体" w:hAnsi="宋体" w:cs="宋体"/>
          <w:kern w:val="0"/>
          <w:sz w:val="23"/>
          <w:szCs w:val="23"/>
          <w:u w:val="single"/>
        </w:rPr>
        <w:t>  </w:t>
      </w:r>
      <w:r>
        <w:rPr>
          <w:rFonts w:ascii="宋体" w:hAnsi="宋体" w:cs="宋体"/>
          <w:kern w:val="0"/>
          <w:sz w:val="23"/>
          <w:szCs w:val="23"/>
        </w:rPr>
        <w:t>人，营业收入为</w:t>
      </w:r>
      <w:r>
        <w:rPr>
          <w:rFonts w:ascii="宋体" w:hAnsi="宋体" w:cs="宋体"/>
          <w:kern w:val="0"/>
          <w:sz w:val="23"/>
          <w:szCs w:val="23"/>
          <w:u w:val="single"/>
        </w:rPr>
        <w:t>  </w:t>
      </w:r>
      <w:r>
        <w:rPr>
          <w:rFonts w:ascii="宋体" w:hAnsi="宋体" w:cs="宋体"/>
          <w:kern w:val="0"/>
          <w:sz w:val="23"/>
          <w:szCs w:val="23"/>
        </w:rPr>
        <w:t>万元，资产总额为</w:t>
      </w:r>
      <w:r>
        <w:rPr>
          <w:rFonts w:ascii="宋体" w:hAnsi="宋体" w:cs="宋体"/>
          <w:kern w:val="0"/>
          <w:sz w:val="23"/>
          <w:szCs w:val="23"/>
          <w:u w:val="single"/>
        </w:rPr>
        <w:t>  </w:t>
      </w:r>
      <w:r>
        <w:rPr>
          <w:rFonts w:ascii="宋体" w:hAnsi="宋体" w:cs="宋体"/>
          <w:kern w:val="0"/>
          <w:sz w:val="23"/>
          <w:szCs w:val="23"/>
        </w:rPr>
        <w:t>万元，属于</w:t>
      </w:r>
      <w:r>
        <w:rPr>
          <w:rFonts w:ascii="宋体" w:hAnsi="宋体" w:cs="宋体"/>
          <w:kern w:val="0"/>
          <w:sz w:val="23"/>
          <w:szCs w:val="23"/>
          <w:u w:val="single"/>
        </w:rPr>
        <w:t>（中型企业、小型企业、微型企业）；</w:t>
      </w:r>
    </w:p>
    <w:p>
      <w:pPr>
        <w:widowControl/>
        <w:spacing w:before="84" w:after="84"/>
        <w:ind w:firstLine="469"/>
        <w:jc w:val="left"/>
        <w:rPr>
          <w:rFonts w:hint="eastAsia" w:ascii="宋体" w:hAnsi="宋体" w:eastAsia="宋体" w:cs="宋体"/>
          <w:kern w:val="0"/>
          <w:sz w:val="27"/>
          <w:szCs w:val="27"/>
          <w:lang w:eastAsia="zh-CN"/>
        </w:rPr>
      </w:pPr>
      <w:r>
        <w:rPr>
          <w:rFonts w:hint="eastAsia" w:ascii="宋体" w:hAnsi="宋体" w:cs="宋体"/>
          <w:kern w:val="0"/>
          <w:sz w:val="27"/>
          <w:szCs w:val="27"/>
        </w:rPr>
        <w:t>  </w:t>
      </w: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w:t>
      </w:r>
    </w:p>
    <w:p>
      <w:pPr>
        <w:widowControl/>
        <w:spacing w:before="84" w:after="84"/>
        <w:ind w:firstLine="469"/>
        <w:jc w:val="left"/>
        <w:rPr>
          <w:rFonts w:hint="eastAsia" w:ascii="宋体" w:hAnsi="宋体" w:eastAsia="宋体" w:cs="宋体"/>
          <w:kern w:val="0"/>
          <w:sz w:val="23"/>
          <w:szCs w:val="23"/>
          <w:lang w:eastAsia="zh-CN"/>
        </w:rPr>
      </w:pP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     以上企业，不属于大企业的分支机构，不存在控股股东为大企业的情形，也不存在与大企业的负责人为同一人的情形。</w:t>
      </w:r>
    </w:p>
    <w:p>
      <w:pPr>
        <w:widowControl/>
        <w:spacing w:before="84" w:after="84"/>
        <w:ind w:firstLine="469"/>
        <w:jc w:val="left"/>
        <w:rPr>
          <w:rFonts w:hint="eastAsia" w:ascii="宋体" w:hAnsi="宋体" w:eastAsia="宋体" w:cs="宋体"/>
          <w:kern w:val="0"/>
          <w:sz w:val="23"/>
          <w:szCs w:val="23"/>
          <w:lang w:eastAsia="zh-CN"/>
        </w:rPr>
      </w:pP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    本企业对上述声明内容的真实性负责。如有虚假，将依法承担相应责任。</w:t>
      </w:r>
    </w:p>
    <w:p>
      <w:pPr>
        <w:widowControl/>
        <w:spacing w:before="84" w:after="84"/>
        <w:ind w:firstLine="469"/>
        <w:jc w:val="left"/>
        <w:rPr>
          <w:rFonts w:hint="eastAsia" w:ascii="宋体" w:hAnsi="宋体" w:eastAsia="宋体" w:cs="宋体"/>
          <w:kern w:val="0"/>
          <w:sz w:val="23"/>
          <w:szCs w:val="23"/>
          <w:lang w:eastAsia="zh-CN"/>
        </w:rPr>
      </w:pP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                                                                                                 企业名称（盖章）：        </w:t>
      </w: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                           日期：</w:t>
      </w:r>
    </w:p>
    <w:p>
      <w:pPr>
        <w:widowControl/>
        <w:spacing w:before="84" w:after="84"/>
        <w:ind w:firstLine="469"/>
        <w:jc w:val="left"/>
        <w:rPr>
          <w:rFonts w:hint="eastAsia" w:ascii="宋体" w:hAnsi="宋体" w:eastAsia="宋体" w:cs="宋体"/>
          <w:kern w:val="0"/>
          <w:sz w:val="23"/>
          <w:szCs w:val="23"/>
          <w:lang w:eastAsia="zh-CN"/>
        </w:rPr>
      </w:pP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    1从业人员、营业收入、资产总额填报上一年度数据，无上一年度数据的新成立企业可不填报。</w:t>
      </w:r>
    </w:p>
    <w:p>
      <w:pPr>
        <w:widowControl/>
        <w:spacing w:before="84" w:after="84"/>
        <w:ind w:firstLine="469"/>
        <w:jc w:val="left"/>
        <w:rPr>
          <w:rFonts w:hint="eastAsia" w:ascii="宋体" w:hAnsi="宋体" w:eastAsia="宋体" w:cs="宋体"/>
          <w:kern w:val="0"/>
          <w:sz w:val="23"/>
          <w:szCs w:val="23"/>
          <w:lang w:eastAsia="zh-CN"/>
        </w:rPr>
      </w:pPr>
    </w:p>
    <w:p>
      <w:pPr>
        <w:widowControl/>
        <w:spacing w:before="84" w:after="84"/>
        <w:ind w:firstLine="469"/>
        <w:jc w:val="left"/>
        <w:rPr>
          <w:rFonts w:hint="eastAsia" w:ascii="宋体" w:hAnsi="宋体" w:eastAsia="宋体" w:cs="宋体"/>
          <w:kern w:val="0"/>
          <w:sz w:val="27"/>
          <w:szCs w:val="27"/>
          <w:lang w:eastAsia="zh-CN"/>
        </w:rPr>
      </w:pPr>
    </w:p>
    <w:p>
      <w:pPr>
        <w:widowControl/>
        <w:spacing w:before="84" w:after="84"/>
        <w:ind w:firstLine="469"/>
        <w:jc w:val="left"/>
        <w:rPr>
          <w:rFonts w:hint="eastAsia" w:ascii="宋体" w:hAnsi="宋体" w:eastAsia="宋体" w:cs="宋体"/>
          <w:kern w:val="0"/>
          <w:sz w:val="27"/>
          <w:szCs w:val="27"/>
          <w:lang w:eastAsia="zh-CN"/>
        </w:rPr>
      </w:pPr>
      <w:r>
        <w:rPr>
          <w:rFonts w:hint="eastAsia" w:ascii="宋体" w:hAnsi="宋体" w:cs="宋体"/>
          <w:kern w:val="0"/>
          <w:sz w:val="27"/>
          <w:szCs w:val="27"/>
        </w:rPr>
        <w:t>                                            </w:t>
      </w:r>
      <w:r>
        <w:rPr>
          <w:rFonts w:ascii="宋体" w:hAnsi="宋体" w:cs="宋体"/>
          <w:kern w:val="0"/>
          <w:sz w:val="27"/>
          <w:szCs w:val="27"/>
        </w:rPr>
        <w:t>中小企业声明函（工程、服务）</w:t>
      </w: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    本公司（联合体）郑重声明，根据《政府采购促进中小企业发展管理办法》（财库﹝2020﹞46 号）的规定，本公司（联合体）参加</w:t>
      </w:r>
      <w:r>
        <w:rPr>
          <w:rFonts w:ascii="宋体" w:hAnsi="宋体" w:cs="宋体"/>
          <w:kern w:val="0"/>
          <w:sz w:val="23"/>
          <w:szCs w:val="23"/>
          <w:u w:val="single"/>
        </w:rPr>
        <w:t>（单位名称）</w:t>
      </w:r>
      <w:r>
        <w:rPr>
          <w:rFonts w:ascii="宋体" w:hAnsi="宋体" w:cs="宋体"/>
          <w:kern w:val="0"/>
          <w:sz w:val="23"/>
          <w:szCs w:val="23"/>
        </w:rPr>
        <w:t>的</w:t>
      </w:r>
      <w:r>
        <w:rPr>
          <w:rFonts w:ascii="宋体" w:hAnsi="宋体" w:cs="宋体"/>
          <w:kern w:val="0"/>
          <w:sz w:val="23"/>
          <w:szCs w:val="23"/>
          <w:u w:val="single"/>
        </w:rPr>
        <w:t>（项目名称）</w:t>
      </w:r>
      <w:r>
        <w:rPr>
          <w:rFonts w:ascii="宋体" w:hAnsi="宋体" w:cs="宋体"/>
          <w:kern w:val="0"/>
          <w:sz w:val="23"/>
          <w:szCs w:val="23"/>
        </w:rPr>
        <w:t>采购活动，工程的施工单位全部为符合政策要求的中小企业（或者：服务全部由符合政策要求的中小企业承接）。相关企业（含联合体中的中小企业、签订分包意向协议的中小企业）的具体情况如下：</w:t>
      </w: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        1. </w:t>
      </w:r>
      <w:r>
        <w:rPr>
          <w:rFonts w:ascii="宋体" w:hAnsi="宋体" w:cs="宋体"/>
          <w:kern w:val="0"/>
          <w:sz w:val="23"/>
          <w:szCs w:val="23"/>
          <w:u w:val="single"/>
        </w:rPr>
        <w:t>（标的名称）</w:t>
      </w:r>
      <w:r>
        <w:rPr>
          <w:rFonts w:ascii="宋体" w:hAnsi="宋体" w:cs="宋体"/>
          <w:kern w:val="0"/>
          <w:sz w:val="23"/>
          <w:szCs w:val="23"/>
        </w:rPr>
        <w:t>，属于</w:t>
      </w:r>
      <w:r>
        <w:rPr>
          <w:rFonts w:ascii="宋体" w:hAnsi="宋体" w:cs="宋体"/>
          <w:kern w:val="0"/>
          <w:sz w:val="23"/>
          <w:szCs w:val="23"/>
          <w:u w:val="single"/>
        </w:rPr>
        <w:t>（采购文件中明确的所属行业）</w:t>
      </w:r>
      <w:r>
        <w:rPr>
          <w:rFonts w:ascii="宋体" w:hAnsi="宋体" w:cs="宋体"/>
          <w:kern w:val="0"/>
          <w:sz w:val="23"/>
          <w:szCs w:val="23"/>
        </w:rPr>
        <w:t>；承建（承接）企业为</w:t>
      </w:r>
      <w:r>
        <w:rPr>
          <w:rFonts w:ascii="宋体" w:hAnsi="宋体" w:cs="宋体"/>
          <w:kern w:val="0"/>
          <w:sz w:val="23"/>
          <w:szCs w:val="23"/>
          <w:u w:val="single"/>
        </w:rPr>
        <w:t>（企业名称）</w:t>
      </w:r>
      <w:r>
        <w:rPr>
          <w:rFonts w:ascii="宋体" w:hAnsi="宋体" w:cs="宋体"/>
          <w:kern w:val="0"/>
          <w:sz w:val="23"/>
          <w:szCs w:val="23"/>
        </w:rPr>
        <w:t>，从业人员</w:t>
      </w:r>
      <w:r>
        <w:rPr>
          <w:rFonts w:ascii="宋体" w:hAnsi="宋体" w:cs="宋体"/>
          <w:kern w:val="0"/>
          <w:sz w:val="23"/>
          <w:szCs w:val="23"/>
          <w:u w:val="single"/>
        </w:rPr>
        <w:t> </w:t>
      </w:r>
      <w:r>
        <w:rPr>
          <w:rFonts w:ascii="宋体" w:hAnsi="宋体" w:cs="宋体"/>
          <w:kern w:val="0"/>
          <w:sz w:val="23"/>
          <w:szCs w:val="23"/>
        </w:rPr>
        <w:t> </w:t>
      </w:r>
    </w:p>
    <w:p>
      <w:pPr>
        <w:widowControl/>
        <w:spacing w:before="84" w:after="84"/>
        <w:ind w:firstLine="469"/>
        <w:jc w:val="left"/>
        <w:rPr>
          <w:rFonts w:ascii="宋体" w:hAnsi="宋体" w:cs="宋体"/>
          <w:kern w:val="0"/>
          <w:sz w:val="24"/>
        </w:rPr>
      </w:pPr>
      <w:r>
        <w:rPr>
          <w:rFonts w:ascii="宋体" w:hAnsi="宋体" w:cs="宋体"/>
          <w:kern w:val="0"/>
          <w:sz w:val="23"/>
          <w:szCs w:val="23"/>
        </w:rPr>
        <w:t>人，营业收入为</w:t>
      </w:r>
      <w:r>
        <w:rPr>
          <w:rFonts w:ascii="宋体" w:hAnsi="宋体" w:cs="宋体"/>
          <w:kern w:val="0"/>
          <w:sz w:val="23"/>
          <w:szCs w:val="23"/>
          <w:u w:val="single"/>
        </w:rPr>
        <w:t>  </w:t>
      </w:r>
      <w:r>
        <w:rPr>
          <w:rFonts w:ascii="宋体" w:hAnsi="宋体" w:cs="宋体"/>
          <w:kern w:val="0"/>
          <w:sz w:val="23"/>
          <w:szCs w:val="23"/>
        </w:rPr>
        <w:t>万元，资产总额为</w:t>
      </w:r>
      <w:r>
        <w:rPr>
          <w:rFonts w:ascii="宋体" w:hAnsi="宋体" w:cs="宋体"/>
          <w:kern w:val="0"/>
          <w:sz w:val="23"/>
          <w:szCs w:val="23"/>
          <w:u w:val="single"/>
        </w:rPr>
        <w:t>  </w:t>
      </w:r>
      <w:r>
        <w:rPr>
          <w:rFonts w:ascii="宋体" w:hAnsi="宋体" w:cs="宋体"/>
          <w:kern w:val="0"/>
          <w:sz w:val="23"/>
          <w:szCs w:val="23"/>
        </w:rPr>
        <w:t>万元</w:t>
      </w:r>
      <w:r>
        <w:rPr>
          <w:rFonts w:ascii="宋体" w:hAnsi="宋体" w:cs="宋体"/>
          <w:kern w:val="0"/>
          <w:sz w:val="23"/>
          <w:szCs w:val="23"/>
          <w:vertAlign w:val="superscript"/>
        </w:rPr>
        <w:t>1</w:t>
      </w:r>
      <w:r>
        <w:rPr>
          <w:rFonts w:ascii="宋体" w:hAnsi="宋体" w:cs="宋体"/>
          <w:kern w:val="0"/>
          <w:sz w:val="23"/>
          <w:szCs w:val="23"/>
        </w:rPr>
        <w:t>，属于</w:t>
      </w:r>
      <w:r>
        <w:rPr>
          <w:rFonts w:ascii="宋体" w:hAnsi="宋体" w:cs="宋体"/>
          <w:kern w:val="0"/>
          <w:sz w:val="23"/>
          <w:szCs w:val="23"/>
          <w:u w:val="single"/>
        </w:rPr>
        <w:t>（中型企业、小型企业、微型企业）；</w:t>
      </w:r>
    </w:p>
    <w:p>
      <w:pPr>
        <w:widowControl/>
        <w:spacing w:before="100" w:beforeAutospacing="1" w:after="100" w:afterAutospacing="1"/>
        <w:jc w:val="left"/>
        <w:rPr>
          <w:rFonts w:hint="eastAsia" w:ascii="宋体" w:hAnsi="宋体" w:eastAsia="宋体" w:cs="宋体"/>
          <w:kern w:val="0"/>
          <w:sz w:val="23"/>
          <w:szCs w:val="23"/>
          <w:u w:val="single"/>
          <w:lang w:eastAsia="zh-CN"/>
        </w:rPr>
      </w:pPr>
      <w:r>
        <w:rPr>
          <w:rFonts w:ascii="宋体" w:hAnsi="宋体" w:cs="宋体"/>
          <w:kern w:val="0"/>
          <w:sz w:val="23"/>
          <w:szCs w:val="23"/>
        </w:rPr>
        <w:t>        2. </w:t>
      </w:r>
      <w:r>
        <w:rPr>
          <w:rFonts w:ascii="宋体" w:hAnsi="宋体" w:cs="宋体"/>
          <w:kern w:val="0"/>
          <w:sz w:val="23"/>
          <w:szCs w:val="23"/>
          <w:u w:val="single"/>
        </w:rPr>
        <w:t>（标的名称）</w:t>
      </w:r>
      <w:r>
        <w:rPr>
          <w:rFonts w:ascii="宋体" w:hAnsi="宋体" w:cs="宋体"/>
          <w:kern w:val="0"/>
          <w:sz w:val="23"/>
          <w:szCs w:val="23"/>
        </w:rPr>
        <w:t>，属于</w:t>
      </w:r>
      <w:r>
        <w:rPr>
          <w:rFonts w:ascii="宋体" w:hAnsi="宋体" w:cs="宋体"/>
          <w:kern w:val="0"/>
          <w:sz w:val="23"/>
          <w:szCs w:val="23"/>
          <w:u w:val="single"/>
        </w:rPr>
        <w:t>（采购文件中明确的所属行业）；</w:t>
      </w:r>
      <w:r>
        <w:rPr>
          <w:rFonts w:ascii="宋体" w:hAnsi="宋体" w:cs="宋体"/>
          <w:kern w:val="0"/>
          <w:sz w:val="23"/>
          <w:szCs w:val="23"/>
        </w:rPr>
        <w:t>承建（承接）企业为</w:t>
      </w:r>
      <w:r>
        <w:rPr>
          <w:rFonts w:ascii="宋体" w:hAnsi="宋体" w:cs="宋体"/>
          <w:kern w:val="0"/>
          <w:sz w:val="23"/>
          <w:szCs w:val="23"/>
          <w:u w:val="single"/>
        </w:rPr>
        <w:t>（企业名称）</w:t>
      </w:r>
      <w:r>
        <w:rPr>
          <w:rFonts w:ascii="宋体" w:hAnsi="宋体" w:cs="宋体"/>
          <w:kern w:val="0"/>
          <w:sz w:val="23"/>
          <w:szCs w:val="23"/>
        </w:rPr>
        <w:t>，从业人员</w:t>
      </w:r>
      <w:r>
        <w:rPr>
          <w:rFonts w:ascii="宋体" w:hAnsi="宋体" w:cs="宋体"/>
          <w:kern w:val="0"/>
          <w:sz w:val="23"/>
          <w:szCs w:val="23"/>
          <w:u w:val="single"/>
        </w:rPr>
        <w:t>  </w:t>
      </w:r>
      <w:r>
        <w:rPr>
          <w:rFonts w:ascii="宋体" w:hAnsi="宋体" w:cs="宋体"/>
          <w:kern w:val="0"/>
          <w:sz w:val="23"/>
          <w:szCs w:val="23"/>
        </w:rPr>
        <w:t>人，营业收入为</w:t>
      </w:r>
      <w:r>
        <w:rPr>
          <w:rFonts w:ascii="宋体" w:hAnsi="宋体" w:cs="宋体"/>
          <w:kern w:val="0"/>
          <w:sz w:val="23"/>
          <w:szCs w:val="23"/>
          <w:u w:val="single"/>
        </w:rPr>
        <w:t>  </w:t>
      </w:r>
      <w:r>
        <w:rPr>
          <w:rFonts w:ascii="宋体" w:hAnsi="宋体" w:cs="宋体"/>
          <w:kern w:val="0"/>
          <w:sz w:val="23"/>
          <w:szCs w:val="23"/>
        </w:rPr>
        <w:t>万元，资产总额为</w:t>
      </w:r>
      <w:r>
        <w:rPr>
          <w:rFonts w:ascii="宋体" w:hAnsi="宋体" w:cs="宋体"/>
          <w:kern w:val="0"/>
          <w:sz w:val="23"/>
          <w:szCs w:val="23"/>
          <w:u w:val="single"/>
        </w:rPr>
        <w:t>  </w:t>
      </w:r>
      <w:r>
        <w:rPr>
          <w:rFonts w:ascii="宋体" w:hAnsi="宋体" w:cs="宋体"/>
          <w:kern w:val="0"/>
          <w:sz w:val="23"/>
          <w:szCs w:val="23"/>
        </w:rPr>
        <w:t>万元，属于</w:t>
      </w:r>
      <w:r>
        <w:rPr>
          <w:rFonts w:ascii="宋体" w:hAnsi="宋体" w:cs="宋体"/>
          <w:kern w:val="0"/>
          <w:sz w:val="23"/>
          <w:szCs w:val="23"/>
          <w:u w:val="single"/>
        </w:rPr>
        <w:t>（中型企业、小型企业、微型企业）；</w:t>
      </w:r>
    </w:p>
    <w:p>
      <w:pPr>
        <w:widowControl/>
        <w:spacing w:before="100" w:beforeAutospacing="1" w:after="100" w:afterAutospacing="1"/>
        <w:jc w:val="left"/>
        <w:rPr>
          <w:rFonts w:hint="eastAsia" w:ascii="宋体" w:hAnsi="宋体" w:eastAsia="宋体" w:cs="宋体"/>
          <w:kern w:val="0"/>
          <w:sz w:val="23"/>
          <w:szCs w:val="23"/>
          <w:u w:val="single"/>
          <w:lang w:eastAsia="zh-CN"/>
        </w:rPr>
      </w:pPr>
    </w:p>
    <w:p>
      <w:pPr>
        <w:widowControl/>
        <w:spacing w:before="100" w:beforeAutospacing="1" w:after="100" w:afterAutospacing="1"/>
        <w:jc w:val="left"/>
        <w:rPr>
          <w:rFonts w:hint="eastAsia" w:ascii="宋体" w:hAnsi="宋体" w:eastAsia="宋体" w:cs="宋体"/>
          <w:kern w:val="0"/>
          <w:sz w:val="23"/>
          <w:szCs w:val="23"/>
          <w:lang w:eastAsia="zh-CN"/>
        </w:rPr>
      </w:pPr>
      <w:r>
        <w:rPr>
          <w:rFonts w:ascii="宋体" w:hAnsi="宋体" w:cs="宋体"/>
          <w:kern w:val="0"/>
          <w:sz w:val="23"/>
          <w:szCs w:val="23"/>
        </w:rPr>
        <w:t>……</w:t>
      </w:r>
    </w:p>
    <w:p>
      <w:pPr>
        <w:widowControl/>
        <w:spacing w:before="100" w:beforeAutospacing="1" w:after="100" w:afterAutospacing="1"/>
        <w:jc w:val="left"/>
        <w:rPr>
          <w:rFonts w:hint="eastAsia" w:ascii="宋体" w:hAnsi="宋体" w:eastAsia="宋体" w:cs="宋体"/>
          <w:kern w:val="0"/>
          <w:sz w:val="23"/>
          <w:szCs w:val="23"/>
          <w:lang w:eastAsia="zh-CN"/>
        </w:rPr>
      </w:pPr>
    </w:p>
    <w:p>
      <w:pPr>
        <w:widowControl/>
        <w:spacing w:before="100" w:beforeAutospacing="1" w:after="100" w:afterAutospacing="1"/>
        <w:jc w:val="left"/>
        <w:rPr>
          <w:rFonts w:hint="eastAsia" w:ascii="宋体" w:hAnsi="宋体" w:eastAsia="宋体" w:cs="宋体"/>
          <w:kern w:val="0"/>
          <w:sz w:val="23"/>
          <w:szCs w:val="23"/>
          <w:lang w:eastAsia="zh-CN"/>
        </w:rPr>
      </w:pPr>
      <w:r>
        <w:rPr>
          <w:rFonts w:ascii="宋体" w:hAnsi="宋体" w:cs="宋体"/>
          <w:kern w:val="0"/>
          <w:sz w:val="23"/>
          <w:szCs w:val="23"/>
        </w:rPr>
        <w:t>      以上企业，不属于大企业的分支机构，不存在控股股东为大企业的情形，也不存在与大企业的负责人为同一人的情形。</w:t>
      </w:r>
    </w:p>
    <w:p>
      <w:pPr>
        <w:widowControl/>
        <w:spacing w:before="100" w:beforeAutospacing="1" w:after="100" w:afterAutospacing="1"/>
        <w:jc w:val="left"/>
        <w:rPr>
          <w:rFonts w:hint="eastAsia" w:ascii="宋体" w:hAnsi="宋体" w:eastAsia="宋体" w:cs="宋体"/>
          <w:kern w:val="0"/>
          <w:sz w:val="23"/>
          <w:szCs w:val="23"/>
          <w:lang w:eastAsia="zh-CN"/>
        </w:rPr>
      </w:pPr>
    </w:p>
    <w:p>
      <w:pPr>
        <w:widowControl/>
        <w:spacing w:before="100" w:beforeAutospacing="1" w:after="100" w:afterAutospacing="1"/>
        <w:jc w:val="left"/>
        <w:rPr>
          <w:rFonts w:hint="eastAsia" w:ascii="宋体" w:hAnsi="宋体" w:eastAsia="宋体" w:cs="宋体"/>
          <w:kern w:val="0"/>
          <w:sz w:val="23"/>
          <w:szCs w:val="23"/>
          <w:lang w:eastAsia="zh-CN"/>
        </w:rPr>
      </w:pPr>
      <w:r>
        <w:rPr>
          <w:rFonts w:ascii="宋体" w:hAnsi="宋体" w:cs="宋体"/>
          <w:kern w:val="0"/>
          <w:sz w:val="23"/>
          <w:szCs w:val="23"/>
        </w:rPr>
        <w:t>     本企业对上述声明内容的真实性负责。如有虚假，将依法承担相应责任。</w:t>
      </w:r>
    </w:p>
    <w:p>
      <w:pPr>
        <w:widowControl/>
        <w:spacing w:before="100" w:beforeAutospacing="1" w:after="100" w:afterAutospacing="1"/>
        <w:jc w:val="left"/>
        <w:rPr>
          <w:rFonts w:hint="eastAsia" w:ascii="宋体" w:hAnsi="宋体" w:eastAsia="宋体" w:cs="宋体"/>
          <w:kern w:val="0"/>
          <w:sz w:val="23"/>
          <w:szCs w:val="23"/>
          <w:lang w:eastAsia="zh-CN"/>
        </w:rPr>
      </w:pPr>
    </w:p>
    <w:p>
      <w:pPr>
        <w:widowControl/>
        <w:spacing w:before="100" w:beforeAutospacing="1" w:after="100" w:afterAutospacing="1"/>
        <w:jc w:val="left"/>
        <w:rPr>
          <w:rFonts w:hint="eastAsia" w:ascii="宋体" w:hAnsi="宋体" w:eastAsia="宋体" w:cs="宋体"/>
          <w:kern w:val="0"/>
          <w:sz w:val="23"/>
          <w:szCs w:val="23"/>
          <w:lang w:eastAsia="zh-CN"/>
        </w:rPr>
      </w:pPr>
      <w:r>
        <w:rPr>
          <w:rFonts w:ascii="宋体" w:hAnsi="宋体" w:cs="宋体"/>
          <w:kern w:val="0"/>
          <w:sz w:val="23"/>
          <w:szCs w:val="23"/>
        </w:rPr>
        <w:t>                                                                                                  企业名称（盖章）：                     </w:t>
      </w:r>
    </w:p>
    <w:p>
      <w:pPr>
        <w:widowControl/>
        <w:spacing w:before="100" w:beforeAutospacing="1" w:after="100" w:afterAutospacing="1"/>
        <w:jc w:val="left"/>
        <w:rPr>
          <w:rFonts w:hint="eastAsia" w:ascii="宋体" w:hAnsi="宋体" w:eastAsia="宋体" w:cs="宋体"/>
          <w:kern w:val="0"/>
          <w:sz w:val="23"/>
          <w:szCs w:val="23"/>
          <w:lang w:eastAsia="zh-CN"/>
        </w:rPr>
      </w:pPr>
      <w:r>
        <w:rPr>
          <w:rFonts w:ascii="宋体" w:hAnsi="宋体" w:cs="宋体"/>
          <w:kern w:val="0"/>
          <w:sz w:val="23"/>
          <w:szCs w:val="23"/>
        </w:rPr>
        <w:t>                            日期：</w:t>
      </w:r>
    </w:p>
    <w:p>
      <w:pPr>
        <w:widowControl/>
        <w:spacing w:before="100" w:beforeAutospacing="1" w:after="100" w:afterAutospacing="1"/>
        <w:jc w:val="left"/>
        <w:rPr>
          <w:rFonts w:hint="eastAsia" w:ascii="宋体" w:hAnsi="宋体" w:eastAsia="宋体" w:cs="宋体"/>
          <w:kern w:val="0"/>
          <w:sz w:val="23"/>
          <w:szCs w:val="23"/>
          <w:lang w:eastAsia="zh-CN"/>
        </w:rPr>
      </w:pP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1从业人员、营业收入、资产总额填报上一年度数据，无上一年度数据的新成立企业可不填报。</w:t>
      </w:r>
    </w:p>
    <w:p>
      <w:pPr>
        <w:widowControl/>
        <w:spacing w:before="184" w:after="100" w:afterAutospacing="1"/>
        <w:jc w:val="left"/>
        <w:outlineLvl w:val="0"/>
        <w:rPr>
          <w:rFonts w:ascii="宋体" w:hAnsi="宋体" w:cs="宋体"/>
          <w:b/>
          <w:bCs/>
          <w:kern w:val="36"/>
          <w:sz w:val="48"/>
          <w:szCs w:val="48"/>
        </w:rPr>
      </w:pPr>
      <w:r>
        <w:rPr>
          <w:rFonts w:ascii="宋体" w:hAnsi="宋体" w:cs="宋体"/>
          <w:b/>
          <w:bCs/>
          <w:kern w:val="36"/>
          <w:sz w:val="23"/>
          <w:szCs w:val="23"/>
        </w:rPr>
        <w:t>               </w:t>
      </w:r>
    </w:p>
    <w:p>
      <w:pPr>
        <w:widowControl/>
        <w:spacing w:before="100" w:beforeAutospacing="1" w:after="100" w:afterAutospacing="1"/>
        <w:ind w:firstLine="469"/>
        <w:jc w:val="left"/>
        <w:rPr>
          <w:rFonts w:ascii="宋体" w:hAnsi="宋体" w:cs="宋体"/>
          <w:kern w:val="0"/>
          <w:sz w:val="24"/>
        </w:rPr>
      </w:pP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附：</w:t>
      </w: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残疾人福利性单位声明函</w:t>
      </w: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（专门面向中小企业或小型、微型企业适用，若有）</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84" w:after="84"/>
        <w:ind w:firstLine="469"/>
        <w:jc w:val="left"/>
        <w:rPr>
          <w:rFonts w:ascii="宋体" w:hAnsi="宋体" w:cs="宋体"/>
          <w:kern w:val="0"/>
          <w:sz w:val="24"/>
        </w:rPr>
      </w:pPr>
      <w:r>
        <w:rPr>
          <w:rFonts w:ascii="宋体" w:hAnsi="宋体" w:cs="宋体"/>
          <w:kern w:val="0"/>
          <w:sz w:val="23"/>
          <w:szCs w:val="23"/>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ascii="宋体" w:hAnsi="宋体" w:cs="宋体"/>
          <w:kern w:val="0"/>
          <w:sz w:val="23"/>
          <w:szCs w:val="23"/>
          <w:u w:val="single"/>
        </w:rPr>
        <w:t>（填写“项目名称”）</w:t>
      </w:r>
      <w:r>
        <w:rPr>
          <w:rFonts w:ascii="宋体" w:hAnsi="宋体" w:cs="宋体"/>
          <w:kern w:val="0"/>
          <w:sz w:val="23"/>
          <w:szCs w:val="23"/>
        </w:rPr>
        <w:t>项目采购活动：</w:t>
      </w:r>
    </w:p>
    <w:p>
      <w:pPr>
        <w:widowControl/>
        <w:spacing w:before="84" w:after="84"/>
        <w:ind w:firstLine="469"/>
        <w:jc w:val="left"/>
        <w:rPr>
          <w:rFonts w:ascii="宋体" w:hAnsi="宋体" w:cs="宋体"/>
          <w:kern w:val="0"/>
          <w:sz w:val="24"/>
        </w:rPr>
      </w:pPr>
      <w:r>
        <w:rPr>
          <w:rFonts w:ascii="宋体" w:hAnsi="宋体" w:cs="宋体"/>
          <w:kern w:val="0"/>
          <w:sz w:val="23"/>
          <w:szCs w:val="23"/>
        </w:rPr>
        <w:t>（ ）提供本投标人制造的</w:t>
      </w:r>
      <w:r>
        <w:rPr>
          <w:rFonts w:ascii="宋体" w:hAnsi="宋体" w:cs="宋体"/>
          <w:kern w:val="0"/>
          <w:sz w:val="23"/>
          <w:szCs w:val="23"/>
          <w:u w:val="single"/>
        </w:rPr>
        <w:t>（填写“所投合同包、品目号”）</w:t>
      </w:r>
      <w:r>
        <w:rPr>
          <w:rFonts w:ascii="宋体" w:hAnsi="宋体" w:cs="宋体"/>
          <w:kern w:val="0"/>
          <w:sz w:val="23"/>
          <w:szCs w:val="23"/>
        </w:rPr>
        <w:t>货物，或提供其他残疾人福利性单位制造的</w:t>
      </w:r>
      <w:r>
        <w:rPr>
          <w:rFonts w:ascii="宋体" w:hAnsi="宋体" w:cs="宋体"/>
          <w:kern w:val="0"/>
          <w:sz w:val="23"/>
          <w:szCs w:val="23"/>
          <w:u w:val="single"/>
        </w:rPr>
        <w:t>（填写“所投合同包、品目号”）</w:t>
      </w:r>
      <w:r>
        <w:rPr>
          <w:rFonts w:ascii="宋体" w:hAnsi="宋体" w:cs="宋体"/>
          <w:kern w:val="0"/>
          <w:sz w:val="23"/>
          <w:szCs w:val="23"/>
        </w:rPr>
        <w:t>货物（不包括使用非残疾人福利性单位注册商标的货物）。（说明：只有部分货物由残疾人福利企业制造的，在该货物后标</w:t>
      </w:r>
      <w:r>
        <w:rPr>
          <w:rFonts w:ascii="Segoe UI Symbol" w:hAnsi="Segoe UI Symbol" w:cs="宋体"/>
          <w:color w:val="333333"/>
          <w:kern w:val="0"/>
          <w:sz w:val="22"/>
          <w:szCs w:val="22"/>
          <w:shd w:val="clear" w:color="auto" w:fill="FFFFFF"/>
        </w:rPr>
        <w:t>★</w:t>
      </w:r>
      <w:r>
        <w:rPr>
          <w:rFonts w:ascii="宋体" w:hAnsi="宋体" w:cs="宋体"/>
          <w:kern w:val="0"/>
          <w:sz w:val="23"/>
          <w:szCs w:val="23"/>
        </w:rPr>
        <w:t>）</w:t>
      </w:r>
    </w:p>
    <w:p>
      <w:pPr>
        <w:widowControl/>
        <w:spacing w:before="84" w:after="84"/>
        <w:ind w:firstLine="469"/>
        <w:jc w:val="left"/>
        <w:rPr>
          <w:rFonts w:ascii="宋体" w:hAnsi="宋体" w:cs="宋体"/>
          <w:kern w:val="0"/>
          <w:sz w:val="24"/>
        </w:rPr>
      </w:pPr>
      <w:r>
        <w:rPr>
          <w:rFonts w:ascii="宋体" w:hAnsi="宋体" w:cs="宋体"/>
          <w:kern w:val="0"/>
          <w:sz w:val="23"/>
          <w:szCs w:val="23"/>
        </w:rPr>
        <w:t>（ ）由本投标人承建的</w:t>
      </w:r>
      <w:r>
        <w:rPr>
          <w:rFonts w:ascii="宋体" w:hAnsi="宋体" w:cs="宋体"/>
          <w:kern w:val="0"/>
          <w:sz w:val="23"/>
          <w:szCs w:val="23"/>
          <w:u w:val="single"/>
        </w:rPr>
        <w:t>（填写“所投合同包、品目号”）</w:t>
      </w:r>
      <w:r>
        <w:rPr>
          <w:rFonts w:ascii="宋体" w:hAnsi="宋体" w:cs="宋体"/>
          <w:kern w:val="0"/>
          <w:sz w:val="23"/>
          <w:szCs w:val="23"/>
        </w:rPr>
        <w:t>工程</w:t>
      </w:r>
    </w:p>
    <w:p>
      <w:pPr>
        <w:widowControl/>
        <w:spacing w:before="84" w:after="84"/>
        <w:ind w:firstLine="469"/>
        <w:jc w:val="left"/>
        <w:rPr>
          <w:rFonts w:ascii="宋体" w:hAnsi="宋体" w:cs="宋体"/>
          <w:kern w:val="0"/>
          <w:sz w:val="24"/>
        </w:rPr>
      </w:pPr>
      <w:r>
        <w:rPr>
          <w:rFonts w:ascii="宋体" w:hAnsi="宋体" w:cs="宋体"/>
          <w:kern w:val="0"/>
          <w:sz w:val="23"/>
          <w:szCs w:val="23"/>
        </w:rPr>
        <w:t>（ ）由本投标人承接的</w:t>
      </w:r>
      <w:r>
        <w:rPr>
          <w:rFonts w:ascii="宋体" w:hAnsi="宋体" w:cs="宋体"/>
          <w:kern w:val="0"/>
          <w:sz w:val="23"/>
          <w:szCs w:val="23"/>
          <w:u w:val="single"/>
        </w:rPr>
        <w:t>（填写“所投合同包、品目号”）</w:t>
      </w:r>
      <w:r>
        <w:rPr>
          <w:rFonts w:ascii="宋体" w:hAnsi="宋体" w:cs="宋体"/>
          <w:kern w:val="0"/>
          <w:sz w:val="23"/>
          <w:szCs w:val="23"/>
        </w:rPr>
        <w:t>服务；</w:t>
      </w:r>
    </w:p>
    <w:p>
      <w:pPr>
        <w:widowControl/>
        <w:spacing w:before="84" w:after="84"/>
        <w:ind w:firstLine="469"/>
        <w:jc w:val="left"/>
        <w:rPr>
          <w:rFonts w:ascii="宋体" w:hAnsi="宋体" w:cs="宋体"/>
          <w:kern w:val="0"/>
          <w:sz w:val="24"/>
        </w:rPr>
      </w:pPr>
      <w:r>
        <w:rPr>
          <w:rFonts w:ascii="宋体" w:hAnsi="宋体" w:cs="宋体"/>
          <w:kern w:val="0"/>
          <w:sz w:val="23"/>
          <w:szCs w:val="23"/>
        </w:rPr>
        <w:t>本投标人对上述声明的真实性负责。如有虚假，将依法承担相应责任。</w:t>
      </w:r>
    </w:p>
    <w:p>
      <w:pPr>
        <w:widowControl/>
        <w:spacing w:before="84" w:after="84"/>
        <w:ind w:firstLine="469"/>
        <w:jc w:val="left"/>
        <w:rPr>
          <w:rFonts w:ascii="宋体" w:hAnsi="宋体" w:cs="宋体"/>
          <w:kern w:val="0"/>
          <w:sz w:val="24"/>
        </w:rPr>
      </w:pPr>
      <w:r>
        <w:rPr>
          <w:rFonts w:cs="宋体"/>
          <w:kern w:val="0"/>
          <w:sz w:val="23"/>
          <w:szCs w:val="23"/>
        </w:rPr>
        <w:t> </w:t>
      </w:r>
    </w:p>
    <w:p>
      <w:pPr>
        <w:widowControl/>
        <w:spacing w:before="84" w:after="84"/>
        <w:jc w:val="left"/>
        <w:rPr>
          <w:rFonts w:ascii="宋体" w:hAnsi="宋体" w:cs="宋体"/>
          <w:kern w:val="0"/>
          <w:sz w:val="24"/>
        </w:rPr>
      </w:pPr>
      <w:r>
        <w:rPr>
          <w:rFonts w:ascii="宋体" w:hAnsi="宋体" w:cs="宋体"/>
          <w:kern w:val="0"/>
          <w:sz w:val="23"/>
          <w:szCs w:val="23"/>
        </w:rPr>
        <w:t>备注：</w:t>
      </w:r>
    </w:p>
    <w:p>
      <w:pPr>
        <w:widowControl/>
        <w:spacing w:before="84" w:after="84"/>
        <w:jc w:val="left"/>
        <w:rPr>
          <w:rFonts w:ascii="宋体" w:hAnsi="宋体" w:cs="宋体"/>
          <w:kern w:val="0"/>
          <w:sz w:val="24"/>
        </w:rPr>
      </w:pPr>
      <w:r>
        <w:rPr>
          <w:rFonts w:ascii="宋体" w:hAnsi="宋体" w:cs="宋体"/>
          <w:kern w:val="0"/>
          <w:sz w:val="23"/>
          <w:szCs w:val="23"/>
        </w:rPr>
        <w:t>1、请投标人按照实际情况编制填写本声明函，并在相应的（）中打“√”。</w:t>
      </w:r>
    </w:p>
    <w:p>
      <w:pPr>
        <w:widowControl/>
        <w:spacing w:before="84" w:after="84"/>
        <w:jc w:val="left"/>
        <w:rPr>
          <w:rFonts w:ascii="宋体" w:hAnsi="宋体" w:cs="宋体"/>
          <w:kern w:val="0"/>
          <w:sz w:val="24"/>
        </w:rPr>
      </w:pPr>
      <w:r>
        <w:rPr>
          <w:rFonts w:ascii="宋体" w:hAnsi="宋体" w:cs="宋体"/>
          <w:kern w:val="0"/>
          <w:sz w:val="23"/>
          <w:szCs w:val="23"/>
        </w:rPr>
        <w:t>2、纸质投标文件正本中的本声明函（若有）应为原件。</w:t>
      </w:r>
    </w:p>
    <w:p>
      <w:pPr>
        <w:widowControl/>
        <w:spacing w:before="84" w:after="84"/>
        <w:jc w:val="left"/>
        <w:rPr>
          <w:rFonts w:ascii="宋体" w:hAnsi="宋体" w:cs="宋体"/>
          <w:kern w:val="0"/>
          <w:sz w:val="24"/>
        </w:rPr>
      </w:pPr>
      <w:r>
        <w:rPr>
          <w:rFonts w:ascii="宋体" w:hAnsi="宋体" w:cs="宋体"/>
          <w:kern w:val="0"/>
          <w:sz w:val="23"/>
          <w:szCs w:val="23"/>
        </w:rPr>
        <w:t>3、若《残疾人福利性单位声明函》内容不真实，</w:t>
      </w:r>
      <w:r>
        <w:rPr>
          <w:rFonts w:ascii="宋体" w:hAnsi="宋体" w:cs="宋体"/>
          <w:b/>
          <w:bCs/>
          <w:kern w:val="0"/>
          <w:sz w:val="23"/>
        </w:rPr>
        <w:t>视为提供虚假材料。</w:t>
      </w:r>
    </w:p>
    <w:p>
      <w:pPr>
        <w:widowControl/>
        <w:spacing w:before="84" w:after="84"/>
        <w:jc w:val="left"/>
        <w:rPr>
          <w:rFonts w:ascii="宋体" w:hAnsi="宋体" w:cs="宋体"/>
          <w:kern w:val="0"/>
          <w:sz w:val="24"/>
        </w:rPr>
      </w:pPr>
      <w:r>
        <w:rPr>
          <w:rFonts w:ascii="宋体" w:hAnsi="宋体" w:cs="宋体"/>
          <w:kern w:val="0"/>
          <w:sz w:val="23"/>
          <w:szCs w:val="23"/>
        </w:rPr>
        <w:t> </w:t>
      </w:r>
    </w:p>
    <w:p>
      <w:pPr>
        <w:widowControl/>
        <w:spacing w:before="84" w:after="84"/>
        <w:jc w:val="left"/>
        <w:rPr>
          <w:rFonts w:ascii="宋体" w:hAnsi="宋体" w:cs="宋体"/>
          <w:kern w:val="0"/>
          <w:sz w:val="24"/>
        </w:rPr>
      </w:pPr>
      <w:r>
        <w:rPr>
          <w:rFonts w:cs="宋体"/>
          <w:kern w:val="0"/>
          <w:sz w:val="23"/>
          <w:szCs w:val="23"/>
        </w:rPr>
        <w:t> </w:t>
      </w:r>
    </w:p>
    <w:p>
      <w:pPr>
        <w:widowControl/>
        <w:spacing w:before="84" w:after="84"/>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84" w:after="84"/>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84" w:after="84"/>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ind w:firstLine="469"/>
        <w:jc w:val="left"/>
        <w:rPr>
          <w:rFonts w:ascii="宋体" w:hAnsi="宋体" w:cs="宋体"/>
          <w:kern w:val="0"/>
          <w:sz w:val="24"/>
        </w:rPr>
      </w:pP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二-12其他资格证明文件（若有）</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二</w:t>
      </w:r>
      <w:r>
        <w:rPr>
          <w:rFonts w:ascii="宋体" w:hAnsi="宋体" w:cs="宋体"/>
          <w:b/>
          <w:bCs/>
          <w:kern w:val="0"/>
          <w:sz w:val="23"/>
        </w:rPr>
        <w:t>-12-</w:t>
      </w:r>
      <w:r>
        <w:rPr>
          <w:rFonts w:hint="eastAsia" w:ascii="宋体" w:hAnsi="宋体" w:cs="宋体"/>
          <w:b/>
          <w:bCs/>
          <w:kern w:val="0"/>
          <w:sz w:val="23"/>
        </w:rPr>
        <w:t>①</w:t>
      </w:r>
      <w:r>
        <w:rPr>
          <w:rFonts w:ascii="宋体" w:hAnsi="宋体" w:cs="宋体"/>
          <w:b/>
          <w:bCs/>
          <w:kern w:val="0"/>
          <w:sz w:val="23"/>
        </w:rPr>
        <w:t>具备履行合同所必需设备和专业技术能力专项证明材料（若有）</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致：</w:t>
      </w:r>
      <w:r>
        <w:rPr>
          <w:rFonts w:ascii="宋体" w:hAnsi="宋体" w:cs="宋体"/>
          <w:kern w:val="0"/>
          <w:sz w:val="23"/>
          <w:szCs w:val="23"/>
          <w:u w:val="single"/>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现附上我方具备履行合同所必需的设备和专业技术能力的专项证明材料复印件（具体附后），上述证明材料真实有效，否则我方负全部责任。</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1、招标文件要求投标人提供“具备履行合同所必需的设备和专业技术能力专项证明材料”的，投标人应按照招标文件规定在此项下提供相应证明材料复印件。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2、投标人提供的相应证明材料复印件均应符合：内容完整、清晰、整洁，并由投标人加盖其单位公章。</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二-12-</w:t>
      </w:r>
      <w:r>
        <w:rPr>
          <w:rFonts w:hint="eastAsia" w:ascii="宋体" w:hAnsi="宋体" w:cs="宋体"/>
          <w:b/>
          <w:bCs/>
          <w:kern w:val="0"/>
          <w:sz w:val="23"/>
        </w:rPr>
        <w:t>②</w:t>
      </w:r>
      <w:r>
        <w:rPr>
          <w:rFonts w:ascii="宋体" w:hAnsi="宋体" w:cs="宋体"/>
          <w:b/>
          <w:bCs/>
          <w:kern w:val="0"/>
          <w:sz w:val="23"/>
        </w:rPr>
        <w:t>招标文件规定的其他资格证明文件（若有）</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编制说明</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除招标文件另有规定外，招标文件要求提交的除前述资格证明文件外的其他资格证明文件（若有）加盖投标人的单位公章后应在此项下提交。</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center"/>
        <w:rPr>
          <w:rFonts w:hint="eastAsia" w:ascii="宋体" w:hAnsi="宋体" w:eastAsia="宋体" w:cs="宋体"/>
          <w:kern w:val="0"/>
          <w:sz w:val="23"/>
          <w:szCs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三</w:t>
      </w:r>
      <w:r>
        <w:rPr>
          <w:rFonts w:ascii="宋体" w:hAnsi="宋体" w:cs="宋体"/>
          <w:b/>
          <w:bCs/>
          <w:kern w:val="0"/>
          <w:sz w:val="23"/>
        </w:rPr>
        <w:t>、投标保证金</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编制说明</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1、在此项下提交的</w:t>
      </w:r>
      <w:r>
        <w:rPr>
          <w:rFonts w:ascii="宋体" w:hAnsi="宋体" w:cs="宋体"/>
          <w:b/>
          <w:bCs/>
          <w:kern w:val="0"/>
          <w:sz w:val="23"/>
        </w:rPr>
        <w:t>“投标保证金”</w:t>
      </w:r>
      <w:r>
        <w:rPr>
          <w:rFonts w:ascii="宋体" w:hAnsi="宋体" w:cs="宋体"/>
          <w:kern w:val="0"/>
          <w:sz w:val="23"/>
          <w:szCs w:val="23"/>
        </w:rPr>
        <w:t>材料可使用转账凭证复印件或从福建省政府采购网上公开信息系统中下载的有关原始页面的打印件。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2、投标保证金是否已提交的认定按照招标文件第三章规定执行。</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32"/>
        </w:rPr>
        <w:t>封面格式</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54"/>
        </w:rPr>
        <w:t>福建省政府采购投标文件</w:t>
      </w:r>
    </w:p>
    <w:p>
      <w:pPr>
        <w:widowControl/>
        <w:spacing w:before="100" w:beforeAutospacing="1" w:after="100" w:afterAutospacing="1"/>
        <w:jc w:val="center"/>
        <w:rPr>
          <w:rFonts w:ascii="宋体" w:hAnsi="宋体" w:cs="宋体"/>
          <w:kern w:val="0"/>
          <w:sz w:val="24"/>
        </w:rPr>
      </w:pPr>
      <w:r>
        <w:rPr>
          <w:rFonts w:ascii="宋体" w:hAnsi="宋体" w:cs="宋体"/>
          <w:b/>
          <w:bCs/>
          <w:kern w:val="0"/>
          <w:sz w:val="54"/>
        </w:rPr>
        <w:t>（报价部分）</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40"/>
          <w:u w:val="single"/>
        </w:rPr>
        <w:t>（填写正本或副本）</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ind w:firstLine="2143"/>
        <w:jc w:val="left"/>
        <w:rPr>
          <w:rFonts w:ascii="宋体" w:hAnsi="宋体" w:cs="宋体"/>
          <w:kern w:val="0"/>
          <w:sz w:val="24"/>
        </w:rPr>
      </w:pPr>
      <w:r>
        <w:rPr>
          <w:rFonts w:ascii="宋体" w:hAnsi="宋体" w:cs="宋体"/>
          <w:b/>
          <w:bCs/>
          <w:kern w:val="0"/>
          <w:sz w:val="35"/>
        </w:rPr>
        <w:t>项目名称：</w:t>
      </w:r>
      <w:r>
        <w:rPr>
          <w:rFonts w:ascii="宋体" w:hAnsi="宋体" w:cs="宋体"/>
          <w:b/>
          <w:bCs/>
          <w:kern w:val="0"/>
          <w:sz w:val="35"/>
          <w:u w:val="single"/>
        </w:rPr>
        <w:t>（由投标人填写）</w:t>
      </w:r>
    </w:p>
    <w:p>
      <w:pPr>
        <w:widowControl/>
        <w:spacing w:before="100" w:beforeAutospacing="1" w:after="100" w:afterAutospacing="1"/>
        <w:ind w:firstLine="2143"/>
        <w:jc w:val="left"/>
        <w:rPr>
          <w:rFonts w:ascii="宋体" w:hAnsi="宋体" w:cs="宋体"/>
          <w:kern w:val="0"/>
          <w:sz w:val="24"/>
        </w:rPr>
      </w:pPr>
      <w:r>
        <w:rPr>
          <w:rFonts w:ascii="宋体" w:hAnsi="宋体" w:cs="宋体"/>
          <w:b/>
          <w:bCs/>
          <w:kern w:val="0"/>
          <w:sz w:val="35"/>
        </w:rPr>
        <w:t>备案编号：</w:t>
      </w:r>
      <w:r>
        <w:rPr>
          <w:rFonts w:ascii="宋体" w:hAnsi="宋体" w:cs="宋体"/>
          <w:b/>
          <w:bCs/>
          <w:kern w:val="0"/>
          <w:sz w:val="35"/>
          <w:u w:val="single"/>
        </w:rPr>
        <w:t>（由投标人填写）</w:t>
      </w:r>
    </w:p>
    <w:p>
      <w:pPr>
        <w:widowControl/>
        <w:spacing w:before="100" w:beforeAutospacing="1" w:after="100" w:afterAutospacing="1"/>
        <w:ind w:firstLine="2143"/>
        <w:jc w:val="left"/>
        <w:rPr>
          <w:rFonts w:ascii="宋体" w:hAnsi="宋体" w:cs="宋体"/>
          <w:kern w:val="0"/>
          <w:sz w:val="24"/>
        </w:rPr>
      </w:pPr>
      <w:r>
        <w:rPr>
          <w:rFonts w:ascii="宋体" w:hAnsi="宋体" w:cs="宋体"/>
          <w:b/>
          <w:bCs/>
          <w:kern w:val="0"/>
          <w:sz w:val="35"/>
        </w:rPr>
        <w:t>招标编号：</w:t>
      </w:r>
      <w:r>
        <w:rPr>
          <w:rFonts w:ascii="宋体" w:hAnsi="宋体" w:cs="宋体"/>
          <w:b/>
          <w:bCs/>
          <w:kern w:val="0"/>
          <w:sz w:val="35"/>
          <w:u w:val="single"/>
        </w:rPr>
        <w:t>（由投标人填写）</w:t>
      </w:r>
    </w:p>
    <w:p>
      <w:pPr>
        <w:widowControl/>
        <w:spacing w:before="100" w:beforeAutospacing="1" w:after="100" w:afterAutospacing="1"/>
        <w:ind w:firstLine="2143"/>
        <w:jc w:val="left"/>
        <w:rPr>
          <w:rFonts w:ascii="宋体" w:hAnsi="宋体" w:cs="宋体"/>
          <w:kern w:val="0"/>
          <w:sz w:val="24"/>
        </w:rPr>
      </w:pPr>
      <w:r>
        <w:rPr>
          <w:rFonts w:ascii="宋体" w:hAnsi="宋体" w:cs="宋体"/>
          <w:b/>
          <w:bCs/>
          <w:kern w:val="0"/>
          <w:sz w:val="35"/>
        </w:rPr>
        <w:t>所投合同包：</w:t>
      </w:r>
      <w:r>
        <w:rPr>
          <w:rFonts w:ascii="宋体" w:hAnsi="宋体" w:cs="宋体"/>
          <w:b/>
          <w:bCs/>
          <w:kern w:val="0"/>
          <w:sz w:val="35"/>
          <w:u w:val="single"/>
        </w:rPr>
        <w:t>（由投标人填写）</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35"/>
        </w:rPr>
        <w:t>投标人：</w:t>
      </w:r>
      <w:r>
        <w:rPr>
          <w:rFonts w:ascii="宋体" w:hAnsi="宋体" w:cs="宋体"/>
          <w:b/>
          <w:bCs/>
          <w:kern w:val="0"/>
          <w:sz w:val="35"/>
          <w:u w:val="single"/>
        </w:rPr>
        <w:t>（填写“全称”）</w:t>
      </w:r>
    </w:p>
    <w:p>
      <w:pPr>
        <w:widowControl/>
        <w:spacing w:before="100" w:beforeAutospacing="1" w:after="100" w:afterAutospacing="1"/>
        <w:jc w:val="center"/>
        <w:rPr>
          <w:rFonts w:ascii="宋体" w:hAnsi="宋体" w:cs="宋体"/>
          <w:kern w:val="0"/>
          <w:sz w:val="24"/>
        </w:rPr>
      </w:pPr>
      <w:r>
        <w:rPr>
          <w:rFonts w:ascii="宋体" w:hAnsi="宋体" w:cs="宋体"/>
          <w:b/>
          <w:bCs/>
          <w:kern w:val="0"/>
          <w:sz w:val="35"/>
          <w:u w:val="single"/>
        </w:rPr>
        <w:t>（由投标人填写）</w:t>
      </w:r>
      <w:r>
        <w:rPr>
          <w:rFonts w:ascii="宋体" w:hAnsi="宋体" w:cs="宋体"/>
          <w:b/>
          <w:bCs/>
          <w:kern w:val="0"/>
          <w:sz w:val="35"/>
        </w:rPr>
        <w:t>年</w:t>
      </w:r>
      <w:r>
        <w:rPr>
          <w:rFonts w:ascii="宋体" w:hAnsi="宋体" w:cs="宋体"/>
          <w:b/>
          <w:bCs/>
          <w:kern w:val="0"/>
          <w:sz w:val="35"/>
          <w:u w:val="single"/>
        </w:rPr>
        <w:t>（由投标人填写）</w:t>
      </w:r>
      <w:r>
        <w:rPr>
          <w:rFonts w:ascii="宋体" w:hAnsi="宋体" w:cs="宋体"/>
          <w:b/>
          <w:bCs/>
          <w:kern w:val="0"/>
          <w:sz w:val="35"/>
        </w:rPr>
        <w:t>月</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32"/>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32"/>
        </w:rPr>
        <w:t>索引</w:t>
      </w:r>
    </w:p>
    <w:p>
      <w:pPr>
        <w:widowControl/>
        <w:spacing w:before="100" w:beforeAutospacing="1" w:after="100" w:afterAutospacing="1"/>
        <w:jc w:val="left"/>
        <w:rPr>
          <w:rFonts w:ascii="宋体" w:hAnsi="宋体" w:cs="宋体"/>
          <w:kern w:val="0"/>
          <w:sz w:val="24"/>
        </w:rPr>
      </w:pPr>
      <w:r>
        <w:rPr>
          <w:rFonts w:ascii="宋体" w:hAnsi="宋体" w:cs="宋体"/>
          <w:kern w:val="0"/>
          <w:sz w:val="32"/>
          <w:szCs w:val="32"/>
        </w:rPr>
        <w:t>一、开标一览表</w:t>
      </w:r>
    </w:p>
    <w:p>
      <w:pPr>
        <w:widowControl/>
        <w:spacing w:before="100" w:beforeAutospacing="1" w:after="100" w:afterAutospacing="1"/>
        <w:jc w:val="left"/>
        <w:rPr>
          <w:rFonts w:ascii="宋体" w:hAnsi="宋体" w:cs="宋体"/>
          <w:kern w:val="0"/>
          <w:sz w:val="24"/>
        </w:rPr>
      </w:pPr>
      <w:r>
        <w:rPr>
          <w:rFonts w:ascii="宋体" w:hAnsi="宋体" w:cs="宋体"/>
          <w:kern w:val="0"/>
          <w:sz w:val="32"/>
          <w:szCs w:val="32"/>
        </w:rPr>
        <w:t>二、投标分项报价表</w:t>
      </w:r>
    </w:p>
    <w:p>
      <w:pPr>
        <w:widowControl/>
        <w:spacing w:before="100" w:beforeAutospacing="1" w:after="100" w:afterAutospacing="1"/>
        <w:jc w:val="left"/>
        <w:rPr>
          <w:rFonts w:ascii="宋体" w:hAnsi="宋体" w:cs="宋体"/>
          <w:kern w:val="0"/>
          <w:sz w:val="24"/>
        </w:rPr>
      </w:pPr>
      <w:r>
        <w:rPr>
          <w:rFonts w:ascii="宋体" w:hAnsi="宋体" w:cs="宋体"/>
          <w:kern w:val="0"/>
          <w:sz w:val="32"/>
          <w:szCs w:val="32"/>
        </w:rPr>
        <w:t>三、招标文件规定的价格扣除证明材料（若有）</w:t>
      </w:r>
    </w:p>
    <w:p>
      <w:pPr>
        <w:widowControl/>
        <w:spacing w:before="100" w:beforeAutospacing="1" w:after="100" w:afterAutospacing="1"/>
        <w:jc w:val="left"/>
        <w:rPr>
          <w:rFonts w:ascii="宋体" w:hAnsi="宋体" w:cs="宋体"/>
          <w:kern w:val="0"/>
          <w:sz w:val="24"/>
        </w:rPr>
      </w:pPr>
      <w:r>
        <w:rPr>
          <w:rFonts w:ascii="宋体" w:hAnsi="宋体" w:cs="宋体"/>
          <w:kern w:val="0"/>
          <w:sz w:val="32"/>
          <w:szCs w:val="32"/>
        </w:rPr>
        <w:t>四、招标文件规定的加分证明材料（若有）</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一、开标一览表</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招标编号：</w:t>
      </w:r>
      <w:r>
        <w:rPr>
          <w:rFonts w:ascii="宋体" w:hAnsi="宋体" w:cs="宋体"/>
          <w:kern w:val="0"/>
          <w:sz w:val="23"/>
          <w:szCs w:val="23"/>
          <w:u w:val="single"/>
        </w:rPr>
        <w:t>                   </w:t>
      </w:r>
    </w:p>
    <w:p>
      <w:pPr>
        <w:widowControl/>
        <w:spacing w:before="100" w:beforeAutospacing="1" w:after="100" w:afterAutospacing="1"/>
        <w:jc w:val="right"/>
        <w:rPr>
          <w:rFonts w:ascii="宋体" w:hAnsi="宋体" w:cs="宋体"/>
          <w:kern w:val="0"/>
          <w:sz w:val="24"/>
        </w:rPr>
      </w:pPr>
      <w:r>
        <w:rPr>
          <w:rFonts w:ascii="宋体" w:hAnsi="宋体" w:cs="宋体"/>
          <w:kern w:val="0"/>
          <w:sz w:val="23"/>
          <w:szCs w:val="23"/>
        </w:rPr>
        <w:t>货币及单位：人民币元</w:t>
      </w:r>
    </w:p>
    <w:tbl>
      <w:tblPr>
        <w:tblStyle w:val="10"/>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674"/>
        <w:gridCol w:w="6259"/>
        <w:gridCol w:w="566"/>
        <w:gridCol w:w="102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380" w:type="dxa"/>
            <w:tcBorders>
              <w:top w:val="outset" w:color="auto" w:sz="6" w:space="0"/>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合同包</w:t>
            </w:r>
          </w:p>
        </w:tc>
        <w:tc>
          <w:tcPr>
            <w:tcW w:w="5100"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投标报价</w:t>
            </w:r>
          </w:p>
        </w:tc>
        <w:tc>
          <w:tcPr>
            <w:tcW w:w="85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投标</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保证金</w:t>
            </w:r>
          </w:p>
        </w:tc>
        <w:tc>
          <w:tcPr>
            <w:tcW w:w="118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2009" w:hRule="atLeast"/>
          <w:tblCellSpacing w:w="15" w:type="dxa"/>
        </w:trPr>
        <w:tc>
          <w:tcPr>
            <w:tcW w:w="1380" w:type="dxa"/>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w:t>
            </w:r>
          </w:p>
        </w:tc>
        <w:tc>
          <w:tcPr>
            <w:tcW w:w="5100"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投标总价（大写金额）：</w:t>
            </w:r>
            <w:r>
              <w:rPr>
                <w:rFonts w:ascii="宋体" w:hAnsi="宋体" w:cs="宋体"/>
                <w:kern w:val="0"/>
                <w:sz w:val="23"/>
                <w:szCs w:val="23"/>
                <w:u w:val="single"/>
              </w:rPr>
              <w:t>                      </w:t>
            </w:r>
            <w:r>
              <w:rPr>
                <w:rFonts w:ascii="宋体" w:hAnsi="宋体" w:cs="宋体"/>
                <w:kern w:val="0"/>
                <w:sz w:val="23"/>
                <w:szCs w:val="23"/>
              </w:rPr>
              <w:t>。</w:t>
            </w:r>
          </w:p>
        </w:tc>
        <w:tc>
          <w:tcPr>
            <w:tcW w:w="85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185" w:type="dxa"/>
            <w:vMerge w:val="restart"/>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a.投标报价的明细：详见《投标分项报价表》。</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b.招标文件规定的价格扣除证明材料（若有）：详见报价部分。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380" w:type="dxa"/>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cs="宋体"/>
                <w:kern w:val="0"/>
                <w:sz w:val="23"/>
                <w:szCs w:val="23"/>
              </w:rPr>
              <w:t>…</w:t>
            </w:r>
          </w:p>
        </w:tc>
        <w:tc>
          <w:tcPr>
            <w:tcW w:w="5100"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投标总价（大写金额）：</w:t>
            </w:r>
            <w:r>
              <w:rPr>
                <w:rFonts w:ascii="宋体" w:hAnsi="宋体" w:cs="宋体"/>
                <w:kern w:val="0"/>
                <w:sz w:val="23"/>
                <w:szCs w:val="23"/>
                <w:u w:val="single"/>
              </w:rPr>
              <w:t>                      </w:t>
            </w:r>
            <w:r>
              <w:rPr>
                <w:rFonts w:ascii="宋体" w:hAnsi="宋体" w:cs="宋体"/>
                <w:kern w:val="0"/>
                <w:sz w:val="23"/>
                <w:szCs w:val="23"/>
              </w:rPr>
              <w:t>。</w:t>
            </w:r>
          </w:p>
        </w:tc>
        <w:tc>
          <w:tcPr>
            <w:tcW w:w="85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0" w:type="auto"/>
            <w:vMerge w:val="continue"/>
            <w:tcBorders>
              <w:top w:val="nil"/>
              <w:left w:val="nil"/>
              <w:bottom w:val="outset" w:color="auto" w:sz="6" w:space="0"/>
              <w:right w:val="outset" w:color="auto" w:sz="6" w:space="0"/>
            </w:tcBorders>
            <w:vAlign w:val="center"/>
          </w:tcPr>
          <w:p>
            <w:pPr>
              <w:widowControl/>
              <w:jc w:val="left"/>
              <w:rPr>
                <w:rFonts w:ascii="宋体" w:hAnsi="宋体" w:cs="宋体"/>
                <w:kern w:val="0"/>
                <w:sz w:val="24"/>
              </w:rPr>
            </w:pPr>
          </w:p>
        </w:tc>
      </w:tr>
    </w:tbl>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1、本表应按照下列规定填写：</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1.1投标人应按照本表格式填写所投的合同包的“投标报价”。</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1.2本表中列示的“合同包”应与《投标分项报价表》中列示的“合同包”保持一致，即：若本表中列示的“合同包”为“</w:t>
      </w:r>
      <w:r>
        <w:rPr>
          <w:rFonts w:cs="宋体"/>
          <w:kern w:val="0"/>
          <w:sz w:val="23"/>
          <w:szCs w:val="23"/>
        </w:rPr>
        <w:t>1</w:t>
      </w:r>
      <w:r>
        <w:rPr>
          <w:rFonts w:ascii="宋体" w:hAnsi="宋体" w:cs="宋体"/>
          <w:kern w:val="0"/>
          <w:sz w:val="23"/>
          <w:szCs w:val="23"/>
        </w:rPr>
        <w:t>”时，《投标分项报价表》中列示的“合同包”亦应为“</w:t>
      </w:r>
      <w:r>
        <w:rPr>
          <w:rFonts w:cs="宋体"/>
          <w:kern w:val="0"/>
          <w:sz w:val="23"/>
          <w:szCs w:val="23"/>
        </w:rPr>
        <w:t>1</w:t>
      </w:r>
      <w:r>
        <w:rPr>
          <w:rFonts w:ascii="宋体" w:hAnsi="宋体" w:cs="宋体"/>
          <w:kern w:val="0"/>
          <w:sz w:val="23"/>
          <w:szCs w:val="23"/>
        </w:rPr>
        <w:t>”，以此类推。</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1.3“大写金额”指“投标报价”应用“壹、贰、叁、肆、伍、陆、柒、捌、玖、拾、佰、仟、万、亿、元、角、分、零”等进行填写。</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2、纸质投标文件正本中的本表应为原件。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二、投标分项报价表</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招标编号：</w:t>
      </w:r>
      <w:r>
        <w:rPr>
          <w:rFonts w:ascii="宋体" w:hAnsi="宋体" w:cs="宋体"/>
          <w:kern w:val="0"/>
          <w:sz w:val="23"/>
          <w:szCs w:val="23"/>
          <w:u w:val="single"/>
        </w:rPr>
        <w:t>                   </w:t>
      </w:r>
    </w:p>
    <w:p>
      <w:pPr>
        <w:widowControl/>
        <w:spacing w:before="100" w:beforeAutospacing="1" w:after="100" w:afterAutospacing="1"/>
        <w:jc w:val="right"/>
        <w:rPr>
          <w:rFonts w:ascii="宋体" w:hAnsi="宋体" w:cs="宋体"/>
          <w:kern w:val="0"/>
          <w:sz w:val="24"/>
        </w:rPr>
      </w:pPr>
      <w:r>
        <w:rPr>
          <w:rFonts w:ascii="宋体" w:hAnsi="宋体" w:cs="宋体"/>
          <w:kern w:val="0"/>
          <w:sz w:val="23"/>
          <w:szCs w:val="23"/>
        </w:rPr>
        <w:t>货币及单位：人民币元</w:t>
      </w:r>
    </w:p>
    <w:tbl>
      <w:tblPr>
        <w:tblStyle w:val="10"/>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539"/>
        <w:gridCol w:w="951"/>
        <w:gridCol w:w="1477"/>
        <w:gridCol w:w="1221"/>
        <w:gridCol w:w="846"/>
        <w:gridCol w:w="991"/>
        <w:gridCol w:w="590"/>
        <w:gridCol w:w="1085"/>
        <w:gridCol w:w="82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20" w:type="dxa"/>
            <w:tcBorders>
              <w:top w:val="outset" w:color="auto" w:sz="6" w:space="0"/>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合同包</w:t>
            </w:r>
          </w:p>
        </w:tc>
        <w:tc>
          <w:tcPr>
            <w:tcW w:w="960"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品目号</w:t>
            </w:r>
          </w:p>
        </w:tc>
        <w:tc>
          <w:tcPr>
            <w:tcW w:w="1560"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投标标的</w:t>
            </w:r>
          </w:p>
        </w:tc>
        <w:tc>
          <w:tcPr>
            <w:tcW w:w="127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规格</w:t>
            </w:r>
          </w:p>
        </w:tc>
        <w:tc>
          <w:tcPr>
            <w:tcW w:w="85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来源地</w:t>
            </w:r>
          </w:p>
        </w:tc>
        <w:tc>
          <w:tcPr>
            <w:tcW w:w="990"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单价</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（现场）</w:t>
            </w:r>
          </w:p>
        </w:tc>
        <w:tc>
          <w:tcPr>
            <w:tcW w:w="570"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数量</w:t>
            </w:r>
          </w:p>
        </w:tc>
        <w:tc>
          <w:tcPr>
            <w:tcW w:w="109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总价</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（现场）</w:t>
            </w:r>
          </w:p>
        </w:tc>
        <w:tc>
          <w:tcPr>
            <w:tcW w:w="810"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20" w:type="dxa"/>
            <w:vMerge w:val="restart"/>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w:t>
            </w:r>
          </w:p>
        </w:tc>
        <w:tc>
          <w:tcPr>
            <w:tcW w:w="960"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*-1</w:t>
            </w:r>
          </w:p>
        </w:tc>
        <w:tc>
          <w:tcPr>
            <w:tcW w:w="156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27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855"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99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57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095"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81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p>
        </w:tc>
        <w:tc>
          <w:tcPr>
            <w:tcW w:w="960"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56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27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855"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99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57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095"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81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20" w:type="dxa"/>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cs="宋体"/>
                <w:kern w:val="0"/>
                <w:sz w:val="23"/>
                <w:szCs w:val="23"/>
              </w:rPr>
              <w:t>…</w:t>
            </w:r>
          </w:p>
        </w:tc>
        <w:tc>
          <w:tcPr>
            <w:tcW w:w="960"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56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27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855"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99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57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095"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81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r>
    </w:tbl>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1、本表应按照下列规定填写：</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1.1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w:t>
      </w:r>
      <w:r>
        <w:rPr>
          <w:rFonts w:cs="宋体"/>
          <w:kern w:val="0"/>
          <w:sz w:val="23"/>
          <w:szCs w:val="23"/>
        </w:rPr>
        <w:t>1</w:t>
      </w:r>
      <w:r>
        <w:rPr>
          <w:rFonts w:ascii="宋体" w:hAnsi="宋体" w:cs="宋体"/>
          <w:kern w:val="0"/>
          <w:sz w:val="23"/>
          <w:szCs w:val="23"/>
        </w:rPr>
        <w:t>”时，本表中列示的“合同包”亦应为“</w:t>
      </w:r>
      <w:r>
        <w:rPr>
          <w:rFonts w:cs="宋体"/>
          <w:kern w:val="0"/>
          <w:sz w:val="23"/>
          <w:szCs w:val="23"/>
        </w:rPr>
        <w:t>1</w:t>
      </w:r>
      <w:r>
        <w:rPr>
          <w:rFonts w:ascii="宋体" w:hAnsi="宋体" w:cs="宋体"/>
          <w:kern w:val="0"/>
          <w:sz w:val="23"/>
          <w:szCs w:val="23"/>
        </w:rPr>
        <w:t>”，以此类推。</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1.2“投标标的”为货物的：</w:t>
      </w:r>
      <w:r>
        <w:rPr>
          <w:rFonts w:ascii="宋体" w:hAnsi="宋体" w:cs="宋体"/>
          <w:b/>
          <w:bCs/>
          <w:kern w:val="0"/>
          <w:sz w:val="23"/>
        </w:rPr>
        <w:t>“规格”</w:t>
      </w:r>
      <w:r>
        <w:rPr>
          <w:rFonts w:ascii="宋体" w:hAnsi="宋体" w:cs="宋体"/>
          <w:kern w:val="0"/>
          <w:sz w:val="23"/>
          <w:szCs w:val="23"/>
        </w:rPr>
        <w:t>项下应填写货物制造厂商赋予的品牌（属于节能、环保清单产品的货物，填写的品牌名称应与清单载明的品牌名称保持一致）及具体型号。</w:t>
      </w:r>
      <w:r>
        <w:rPr>
          <w:rFonts w:ascii="宋体" w:hAnsi="宋体" w:cs="宋体"/>
          <w:b/>
          <w:bCs/>
          <w:kern w:val="0"/>
          <w:sz w:val="23"/>
        </w:rPr>
        <w:t>“来源地”</w:t>
      </w:r>
      <w:r>
        <w:rPr>
          <w:rFonts w:ascii="宋体" w:hAnsi="宋体" w:cs="宋体"/>
          <w:kern w:val="0"/>
          <w:sz w:val="23"/>
          <w:szCs w:val="23"/>
        </w:rPr>
        <w:t>应填写货物的原产地。</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1.3“投标标的”为服务的：</w:t>
      </w:r>
      <w:r>
        <w:rPr>
          <w:rFonts w:ascii="宋体" w:hAnsi="宋体" w:cs="宋体"/>
          <w:b/>
          <w:bCs/>
          <w:kern w:val="0"/>
          <w:sz w:val="23"/>
        </w:rPr>
        <w:t>“规格”</w:t>
      </w:r>
      <w:r>
        <w:rPr>
          <w:rFonts w:ascii="宋体" w:hAnsi="宋体" w:cs="宋体"/>
          <w:kern w:val="0"/>
          <w:sz w:val="23"/>
          <w:szCs w:val="23"/>
        </w:rPr>
        <w:t>项下应填写服务提供者提供的服务标准及品牌（若有）。</w:t>
      </w:r>
      <w:r>
        <w:rPr>
          <w:rFonts w:ascii="宋体" w:hAnsi="宋体" w:cs="宋体"/>
          <w:b/>
          <w:bCs/>
          <w:kern w:val="0"/>
          <w:sz w:val="23"/>
        </w:rPr>
        <w:t>“来源地”</w:t>
      </w:r>
      <w:r>
        <w:rPr>
          <w:rFonts w:ascii="宋体" w:hAnsi="宋体" w:cs="宋体"/>
          <w:kern w:val="0"/>
          <w:sz w:val="23"/>
          <w:szCs w:val="23"/>
        </w:rPr>
        <w:t>应填写服务提供者的所在地。</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1.4同一合同包中，</w:t>
      </w:r>
      <w:r>
        <w:rPr>
          <w:rFonts w:ascii="宋体" w:hAnsi="宋体" w:cs="宋体"/>
          <w:b/>
          <w:bCs/>
          <w:kern w:val="0"/>
          <w:sz w:val="23"/>
        </w:rPr>
        <w:t>“单价（现场）”</w:t>
      </w:r>
      <w:r>
        <w:rPr>
          <w:rFonts w:ascii="宋体" w:hAnsi="宋体" w:cs="宋体"/>
          <w:kern w:val="0"/>
          <w:sz w:val="23"/>
          <w:szCs w:val="23"/>
        </w:rPr>
        <w:t>×</w:t>
      </w:r>
      <w:r>
        <w:rPr>
          <w:rFonts w:ascii="宋体" w:hAnsi="宋体" w:cs="宋体"/>
          <w:b/>
          <w:bCs/>
          <w:kern w:val="0"/>
          <w:sz w:val="23"/>
        </w:rPr>
        <w:t>“数量”</w:t>
      </w:r>
      <w:r>
        <w:rPr>
          <w:rFonts w:ascii="宋体" w:hAnsi="宋体" w:cs="宋体"/>
          <w:kern w:val="0"/>
          <w:sz w:val="23"/>
          <w:szCs w:val="23"/>
        </w:rPr>
        <w:t>=</w:t>
      </w:r>
      <w:r>
        <w:rPr>
          <w:rFonts w:ascii="宋体" w:hAnsi="宋体" w:cs="宋体"/>
          <w:b/>
          <w:bCs/>
          <w:kern w:val="0"/>
          <w:sz w:val="23"/>
        </w:rPr>
        <w:t>“总价（现场）”</w:t>
      </w:r>
      <w:r>
        <w:rPr>
          <w:rFonts w:ascii="宋体" w:hAnsi="宋体" w:cs="宋体"/>
          <w:kern w:val="0"/>
          <w:sz w:val="23"/>
          <w:szCs w:val="23"/>
        </w:rPr>
        <w:t>，全部品目号</w:t>
      </w:r>
      <w:r>
        <w:rPr>
          <w:rFonts w:ascii="宋体" w:hAnsi="宋体" w:cs="宋体"/>
          <w:b/>
          <w:bCs/>
          <w:kern w:val="0"/>
          <w:sz w:val="23"/>
        </w:rPr>
        <w:t>“总价（现场）”</w:t>
      </w:r>
      <w:r>
        <w:rPr>
          <w:rFonts w:ascii="宋体" w:hAnsi="宋体" w:cs="宋体"/>
          <w:kern w:val="0"/>
          <w:sz w:val="23"/>
          <w:szCs w:val="23"/>
        </w:rPr>
        <w:t>的合计金额应与《开标一览表》中相应合同包列示的</w:t>
      </w:r>
      <w:r>
        <w:rPr>
          <w:rFonts w:ascii="宋体" w:hAnsi="宋体" w:cs="宋体"/>
          <w:b/>
          <w:bCs/>
          <w:kern w:val="0"/>
          <w:sz w:val="23"/>
        </w:rPr>
        <w:t>“投标总价”</w:t>
      </w:r>
      <w:r>
        <w:rPr>
          <w:rFonts w:ascii="宋体" w:hAnsi="宋体" w:cs="宋体"/>
          <w:kern w:val="0"/>
          <w:sz w:val="23"/>
          <w:szCs w:val="23"/>
        </w:rPr>
        <w:t>保持一致。</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1.5若招标文件要求投标人对“备品备件价格、专用工具价格、技术服务费、安装调试费、检验培训费、运输费、保险费、税收”等进行报价的，请在本表的</w:t>
      </w:r>
      <w:r>
        <w:rPr>
          <w:rFonts w:ascii="宋体" w:hAnsi="宋体" w:cs="宋体"/>
          <w:b/>
          <w:bCs/>
          <w:kern w:val="0"/>
          <w:sz w:val="23"/>
        </w:rPr>
        <w:t>“备注”</w:t>
      </w:r>
      <w:r>
        <w:rPr>
          <w:rFonts w:ascii="宋体" w:hAnsi="宋体" w:cs="宋体"/>
          <w:kern w:val="0"/>
          <w:sz w:val="23"/>
          <w:szCs w:val="23"/>
        </w:rPr>
        <w:t>项下填写。</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2、纸质投标文件正本中的本表应为原件。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三、招标文件规定的价格扣除证明材料（若有）</w:t>
      </w: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三-1优先类节能产品、环境标志产品价格扣除证明材料（若有）</w:t>
      </w: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三-1-</w:t>
      </w:r>
      <w:r>
        <w:rPr>
          <w:rFonts w:hint="eastAsia" w:ascii="宋体" w:hAnsi="宋体" w:cs="宋体"/>
          <w:b/>
          <w:bCs/>
          <w:kern w:val="0"/>
          <w:sz w:val="23"/>
        </w:rPr>
        <w:t>①</w:t>
      </w:r>
      <w:r>
        <w:rPr>
          <w:rFonts w:ascii="宋体" w:hAnsi="宋体" w:cs="宋体"/>
          <w:b/>
          <w:bCs/>
          <w:kern w:val="0"/>
          <w:sz w:val="23"/>
        </w:rPr>
        <w:t>优先类节能产品、环境标志产品统计表（价格扣除适用，若有）</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招标编号：</w:t>
      </w:r>
      <w:r>
        <w:rPr>
          <w:rFonts w:ascii="宋体" w:hAnsi="宋体" w:cs="宋体"/>
          <w:kern w:val="0"/>
          <w:sz w:val="23"/>
          <w:szCs w:val="23"/>
          <w:u w:val="single"/>
        </w:rPr>
        <w:t>                   </w:t>
      </w:r>
    </w:p>
    <w:p>
      <w:pPr>
        <w:widowControl/>
        <w:spacing w:before="100" w:beforeAutospacing="1" w:after="100" w:afterAutospacing="1"/>
        <w:jc w:val="right"/>
        <w:rPr>
          <w:rFonts w:ascii="宋体" w:hAnsi="宋体" w:cs="宋体"/>
          <w:kern w:val="0"/>
          <w:sz w:val="24"/>
        </w:rPr>
      </w:pPr>
      <w:r>
        <w:rPr>
          <w:rFonts w:ascii="宋体" w:hAnsi="宋体" w:cs="宋体"/>
          <w:kern w:val="0"/>
          <w:sz w:val="23"/>
          <w:szCs w:val="23"/>
        </w:rPr>
        <w:t>货币及单位：人民币元</w:t>
      </w:r>
    </w:p>
    <w:tbl>
      <w:tblPr>
        <w:tblStyle w:val="10"/>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1216"/>
        <w:gridCol w:w="1216"/>
        <w:gridCol w:w="1209"/>
        <w:gridCol w:w="1223"/>
        <w:gridCol w:w="1209"/>
        <w:gridCol w:w="1223"/>
        <w:gridCol w:w="122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215" w:type="dxa"/>
            <w:tcBorders>
              <w:top w:val="outset" w:color="auto" w:sz="6" w:space="0"/>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7305" w:type="dxa"/>
            <w:gridSpan w:val="6"/>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本合同包内属于节能、环境标志产品的情况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215" w:type="dxa"/>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合同包</w:t>
            </w: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品目号</w:t>
            </w:r>
          </w:p>
        </w:tc>
        <w:tc>
          <w:tcPr>
            <w:tcW w:w="121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货物名称</w:t>
            </w:r>
          </w:p>
        </w:tc>
        <w:tc>
          <w:tcPr>
            <w:tcW w:w="121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单价</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（现场）</w:t>
            </w:r>
          </w:p>
        </w:tc>
        <w:tc>
          <w:tcPr>
            <w:tcW w:w="121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数量</w:t>
            </w:r>
          </w:p>
        </w:tc>
        <w:tc>
          <w:tcPr>
            <w:tcW w:w="121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总价</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（现场）</w:t>
            </w:r>
          </w:p>
        </w:tc>
        <w:tc>
          <w:tcPr>
            <w:tcW w:w="121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认证种类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215" w:type="dxa"/>
            <w:vMerge w:val="restart"/>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w:t>
            </w: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*-1</w:t>
            </w: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cs="宋体"/>
                <w:kern w:val="0"/>
                <w:sz w:val="23"/>
                <w:szCs w:val="23"/>
              </w:rPr>
              <w:t>…</w:t>
            </w: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215" w:type="dxa"/>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备注</w:t>
            </w:r>
          </w:p>
        </w:tc>
        <w:tc>
          <w:tcPr>
            <w:tcW w:w="7305" w:type="dxa"/>
            <w:gridSpan w:val="6"/>
            <w:tcBorders>
              <w:top w:val="nil"/>
              <w:left w:val="nil"/>
              <w:bottom w:val="outset" w:color="auto" w:sz="6" w:space="0"/>
              <w:right w:val="outset" w:color="auto" w:sz="6" w:space="0"/>
            </w:tcBorders>
            <w:tcMar>
              <w:top w:w="0" w:type="dxa"/>
              <w:left w:w="117" w:type="dxa"/>
              <w:bottom w:w="0" w:type="dxa"/>
              <w:right w:w="117" w:type="dxa"/>
            </w:tcMar>
          </w:tcPr>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a.合同包内属于节能、环境标志产品的报价总金额：</w:t>
            </w:r>
            <w:r>
              <w:rPr>
                <w:rFonts w:ascii="宋体" w:hAnsi="宋体" w:cs="宋体"/>
                <w:kern w:val="0"/>
                <w:sz w:val="23"/>
                <w:szCs w:val="23"/>
                <w:u w:val="single"/>
              </w:rPr>
              <w:t>              </w:t>
            </w:r>
            <w:r>
              <w:rPr>
                <w:rFonts w:ascii="宋体" w:hAnsi="宋体" w:cs="宋体"/>
                <w:kern w:val="0"/>
                <w:sz w:val="23"/>
                <w:szCs w:val="23"/>
              </w:rPr>
              <w:t>；</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b.合同包投标总价（报价总金额）：</w:t>
            </w:r>
            <w:r>
              <w:rPr>
                <w:rFonts w:ascii="宋体" w:hAnsi="宋体" w:cs="宋体"/>
                <w:kern w:val="0"/>
                <w:sz w:val="23"/>
                <w:szCs w:val="23"/>
                <w:u w:val="single"/>
              </w:rPr>
              <w:t>              </w:t>
            </w:r>
            <w:r>
              <w:rPr>
                <w:rFonts w:ascii="宋体" w:hAnsi="宋体" w:cs="宋体"/>
                <w:kern w:val="0"/>
                <w:sz w:val="23"/>
                <w:szCs w:val="23"/>
              </w:rPr>
              <w:t>；</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c.“合同包内属于节能、环境标志产品的报价总金额”占“合同包投标总价（报价总金额）”的比例（以</w:t>
            </w:r>
            <w:r>
              <w:rPr>
                <w:rFonts w:cs="宋体"/>
                <w:kern w:val="0"/>
                <w:sz w:val="23"/>
                <w:szCs w:val="23"/>
              </w:rPr>
              <w:t>%</w:t>
            </w:r>
            <w:r>
              <w:rPr>
                <w:rFonts w:ascii="宋体" w:hAnsi="宋体" w:cs="宋体"/>
                <w:kern w:val="0"/>
                <w:sz w:val="23"/>
                <w:szCs w:val="23"/>
              </w:rPr>
              <w:t>列示）：</w:t>
            </w:r>
            <w:r>
              <w:rPr>
                <w:rFonts w:ascii="宋体" w:hAnsi="宋体" w:cs="宋体"/>
                <w:kern w:val="0"/>
                <w:sz w:val="23"/>
                <w:szCs w:val="23"/>
                <w:u w:val="single"/>
              </w:rPr>
              <w:t>              </w:t>
            </w:r>
            <w:r>
              <w:rPr>
                <w:rFonts w:ascii="宋体" w:hAnsi="宋体" w:cs="宋体"/>
                <w:kern w:val="0"/>
                <w:sz w:val="23"/>
                <w:szCs w:val="23"/>
              </w:rPr>
              <w:t>。</w:t>
            </w:r>
          </w:p>
        </w:tc>
      </w:tr>
    </w:tbl>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1、对节能、环境标志产品计算价格扣除时，只依据投标文件</w:t>
      </w:r>
      <w:r>
        <w:rPr>
          <w:rFonts w:ascii="宋体" w:hAnsi="宋体" w:cs="宋体"/>
          <w:b/>
          <w:bCs/>
          <w:kern w:val="0"/>
          <w:sz w:val="23"/>
        </w:rPr>
        <w:t>“三</w:t>
      </w:r>
      <w:r>
        <w:rPr>
          <w:rFonts w:cs="宋体"/>
          <w:b/>
          <w:bCs/>
          <w:kern w:val="0"/>
          <w:sz w:val="23"/>
        </w:rPr>
        <w:t>-1-</w:t>
      </w:r>
      <w:r>
        <w:rPr>
          <w:rFonts w:hint="eastAsia" w:ascii="宋体" w:hAnsi="宋体" w:cs="宋体"/>
          <w:b/>
          <w:bCs/>
          <w:kern w:val="0"/>
          <w:sz w:val="23"/>
        </w:rPr>
        <w:t>②</w:t>
      </w:r>
      <w:r>
        <w:rPr>
          <w:rFonts w:ascii="宋体" w:hAnsi="宋体" w:cs="宋体"/>
          <w:b/>
          <w:bCs/>
          <w:kern w:val="0"/>
          <w:sz w:val="23"/>
        </w:rPr>
        <w:t>优先类节能产品、环境标志产品证明材料（价格扣除适用，若有）”。</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2、本表以合同包为单位，不同合同包请分别填写；同一合同包请按照其品目号顺序分别填写。</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3、具体统计、计算：</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3.1若节能、环境标志产品仅是构成投标产品的部件、组件或零件，则该投标产品不享受鼓励优惠政策。同一品目中各认证证书不重复计算价格扣除。强制类节能产品不享受价格扣除。</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3.2计算结果若除不尽，可四舍五入保留到小数点后两位。</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3.3投标人应按照招标文件要求认真统计、计算，否则评标委员会不予认定。</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3.4若无节能、环境标志产品，不填写本表，否则，</w:t>
      </w:r>
      <w:r>
        <w:rPr>
          <w:rFonts w:ascii="宋体" w:hAnsi="宋体" w:cs="宋体"/>
          <w:b/>
          <w:bCs/>
          <w:kern w:val="0"/>
          <w:sz w:val="23"/>
        </w:rPr>
        <w:t>视为提供虚假材料。</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4、纸质投标文件正本中的本表（若有）应为原件。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三-1-</w:t>
      </w:r>
      <w:r>
        <w:rPr>
          <w:rFonts w:hint="eastAsia" w:ascii="宋体" w:hAnsi="宋体" w:cs="宋体"/>
          <w:b/>
          <w:bCs/>
          <w:kern w:val="0"/>
          <w:sz w:val="23"/>
        </w:rPr>
        <w:t>②</w:t>
      </w:r>
      <w:r>
        <w:rPr>
          <w:rFonts w:ascii="宋体" w:hAnsi="宋体" w:cs="宋体"/>
          <w:b/>
          <w:bCs/>
          <w:kern w:val="0"/>
          <w:sz w:val="23"/>
        </w:rPr>
        <w:t>优先类节能产品、环境标志产品证明材料（价格扣除适用，若有）</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编制说明</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除招标文件另有规定外，投标人应按照招标文件第二章（表1）第</w:t>
      </w:r>
      <w:r>
        <w:rPr>
          <w:rFonts w:cs="宋体"/>
          <w:kern w:val="0"/>
          <w:sz w:val="23"/>
          <w:szCs w:val="23"/>
        </w:rPr>
        <w:t>13</w:t>
      </w:r>
      <w:r>
        <w:rPr>
          <w:rFonts w:ascii="宋体" w:hAnsi="宋体" w:cs="宋体"/>
          <w:kern w:val="0"/>
          <w:sz w:val="23"/>
          <w:szCs w:val="23"/>
        </w:rPr>
        <w:t>项规定提供相应证明材料。</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三-2小型、微型企业产品等价格扣除证明材料（若有）</w:t>
      </w: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三-2-</w:t>
      </w:r>
      <w:r>
        <w:rPr>
          <w:rFonts w:hint="eastAsia" w:ascii="宋体" w:hAnsi="宋体" w:cs="宋体"/>
          <w:b/>
          <w:bCs/>
          <w:kern w:val="0"/>
          <w:sz w:val="23"/>
        </w:rPr>
        <w:t>①</w:t>
      </w:r>
      <w:r>
        <w:rPr>
          <w:rFonts w:ascii="宋体" w:hAnsi="宋体" w:cs="宋体"/>
          <w:b/>
          <w:bCs/>
          <w:kern w:val="0"/>
          <w:sz w:val="23"/>
        </w:rPr>
        <w:t>小型、微型企业产品等统计表（价格扣除适用，若有）</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招标编号：</w:t>
      </w:r>
      <w:r>
        <w:rPr>
          <w:rFonts w:ascii="宋体" w:hAnsi="宋体" w:cs="宋体"/>
          <w:kern w:val="0"/>
          <w:sz w:val="23"/>
          <w:szCs w:val="23"/>
          <w:u w:val="single"/>
        </w:rPr>
        <w:t>                   </w:t>
      </w:r>
    </w:p>
    <w:p>
      <w:pPr>
        <w:widowControl/>
        <w:spacing w:before="100" w:beforeAutospacing="1" w:after="100" w:afterAutospacing="1"/>
        <w:jc w:val="right"/>
        <w:rPr>
          <w:rFonts w:ascii="宋体" w:hAnsi="宋体" w:cs="宋体"/>
          <w:kern w:val="0"/>
          <w:sz w:val="24"/>
        </w:rPr>
      </w:pPr>
      <w:r>
        <w:rPr>
          <w:rFonts w:ascii="宋体" w:hAnsi="宋体" w:cs="宋体"/>
          <w:kern w:val="0"/>
          <w:sz w:val="23"/>
          <w:szCs w:val="23"/>
        </w:rPr>
        <w:t>货币及单位：人民币元</w:t>
      </w:r>
    </w:p>
    <w:tbl>
      <w:tblPr>
        <w:tblStyle w:val="10"/>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1212"/>
        <w:gridCol w:w="1204"/>
        <w:gridCol w:w="1070"/>
        <w:gridCol w:w="1002"/>
        <w:gridCol w:w="720"/>
        <w:gridCol w:w="1002"/>
        <w:gridCol w:w="1126"/>
        <w:gridCol w:w="118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215" w:type="dxa"/>
            <w:tcBorders>
              <w:top w:val="outset" w:color="auto" w:sz="6" w:space="0"/>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7305" w:type="dxa"/>
            <w:gridSpan w:val="7"/>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合同包内属于小型、微型企业产品等的情况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215" w:type="dxa"/>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合同包</w:t>
            </w: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品目号</w:t>
            </w:r>
          </w:p>
        </w:tc>
        <w:tc>
          <w:tcPr>
            <w:tcW w:w="1080"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采购标的</w:t>
            </w:r>
          </w:p>
        </w:tc>
        <w:tc>
          <w:tcPr>
            <w:tcW w:w="990"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单价</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（现场）</w:t>
            </w:r>
          </w:p>
        </w:tc>
        <w:tc>
          <w:tcPr>
            <w:tcW w:w="70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数量</w:t>
            </w:r>
          </w:p>
        </w:tc>
        <w:tc>
          <w:tcPr>
            <w:tcW w:w="990"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总价</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（现场）</w:t>
            </w:r>
          </w:p>
        </w:tc>
        <w:tc>
          <w:tcPr>
            <w:tcW w:w="1140"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制造厂商</w:t>
            </w:r>
          </w:p>
        </w:tc>
        <w:tc>
          <w:tcPr>
            <w:tcW w:w="118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企业类型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215" w:type="dxa"/>
            <w:vMerge w:val="restart"/>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w:t>
            </w: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*-1</w:t>
            </w:r>
          </w:p>
        </w:tc>
        <w:tc>
          <w:tcPr>
            <w:tcW w:w="1080"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990"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70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990"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140"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18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cs="宋体"/>
                <w:kern w:val="0"/>
                <w:sz w:val="23"/>
                <w:szCs w:val="23"/>
              </w:rPr>
              <w:t>…</w:t>
            </w:r>
          </w:p>
        </w:tc>
        <w:tc>
          <w:tcPr>
            <w:tcW w:w="1080"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990"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70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990"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140"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18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215" w:type="dxa"/>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备注</w:t>
            </w:r>
          </w:p>
        </w:tc>
        <w:tc>
          <w:tcPr>
            <w:tcW w:w="7305" w:type="dxa"/>
            <w:gridSpan w:val="7"/>
            <w:tcBorders>
              <w:top w:val="nil"/>
              <w:left w:val="nil"/>
              <w:bottom w:val="outset" w:color="auto" w:sz="6" w:space="0"/>
              <w:right w:val="outset" w:color="auto" w:sz="6" w:space="0"/>
            </w:tcBorders>
            <w:tcMar>
              <w:top w:w="0" w:type="dxa"/>
              <w:left w:w="117" w:type="dxa"/>
              <w:bottom w:w="0" w:type="dxa"/>
              <w:right w:w="117" w:type="dxa"/>
            </w:tcMar>
          </w:tcPr>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合同包内属于小型、微型企业产品等的报价总金额：</w:t>
            </w:r>
            <w:r>
              <w:rPr>
                <w:rFonts w:ascii="宋体" w:hAnsi="宋体" w:cs="宋体"/>
                <w:kern w:val="0"/>
                <w:sz w:val="23"/>
                <w:szCs w:val="23"/>
                <w:u w:val="single"/>
              </w:rPr>
              <w:t>              </w:t>
            </w:r>
            <w:r>
              <w:rPr>
                <w:rFonts w:ascii="宋体" w:hAnsi="宋体" w:cs="宋体"/>
                <w:kern w:val="0"/>
                <w:sz w:val="23"/>
                <w:szCs w:val="23"/>
              </w:rPr>
              <w:t>。</w:t>
            </w:r>
          </w:p>
        </w:tc>
      </w:tr>
    </w:tbl>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1、对小型、微型企业产品等计算价格扣除时，只依据投标文件</w:t>
      </w:r>
      <w:r>
        <w:rPr>
          <w:rFonts w:ascii="宋体" w:hAnsi="宋体" w:cs="宋体"/>
          <w:b/>
          <w:bCs/>
          <w:kern w:val="0"/>
          <w:sz w:val="23"/>
        </w:rPr>
        <w:t>“三</w:t>
      </w:r>
      <w:r>
        <w:rPr>
          <w:rFonts w:cs="宋体"/>
          <w:b/>
          <w:bCs/>
          <w:kern w:val="0"/>
          <w:sz w:val="23"/>
        </w:rPr>
        <w:t>-2-</w:t>
      </w:r>
      <w:r>
        <w:rPr>
          <w:rFonts w:hint="eastAsia" w:ascii="宋体" w:hAnsi="宋体" w:cs="宋体"/>
          <w:b/>
          <w:bCs/>
          <w:kern w:val="0"/>
          <w:sz w:val="23"/>
        </w:rPr>
        <w:t>②</w:t>
      </w:r>
      <w:r>
        <w:rPr>
          <w:rFonts w:ascii="宋体" w:hAnsi="宋体" w:cs="宋体"/>
          <w:b/>
          <w:bCs/>
          <w:kern w:val="0"/>
          <w:sz w:val="23"/>
        </w:rPr>
        <w:t>中小企业声明函（价格扣除适用，若有）”及“三</w:t>
      </w:r>
      <w:r>
        <w:rPr>
          <w:rFonts w:cs="宋体"/>
          <w:b/>
          <w:bCs/>
          <w:kern w:val="0"/>
          <w:sz w:val="23"/>
        </w:rPr>
        <w:t>-2-</w:t>
      </w:r>
      <w:r>
        <w:rPr>
          <w:rFonts w:hint="eastAsia" w:ascii="宋体" w:hAnsi="宋体" w:cs="宋体"/>
          <w:b/>
          <w:bCs/>
          <w:kern w:val="0"/>
          <w:sz w:val="23"/>
        </w:rPr>
        <w:t>③</w:t>
      </w:r>
      <w:r>
        <w:rPr>
          <w:rFonts w:ascii="宋体" w:hAnsi="宋体" w:cs="宋体"/>
          <w:b/>
          <w:bCs/>
          <w:kern w:val="0"/>
          <w:sz w:val="23"/>
        </w:rPr>
        <w:t>小型、微型企业等证明材料（价格扣除适用，若有）”。</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2、本表以合同包为单位，不同合同包请分别填写；同一合同包请按照其品目号顺序分别填写。</w:t>
      </w:r>
    </w:p>
    <w:p>
      <w:pPr>
        <w:widowControl/>
        <w:shd w:val="clear" w:color="auto" w:fill="FFFFFF"/>
        <w:spacing w:before="100" w:beforeAutospacing="1" w:after="167"/>
        <w:jc w:val="left"/>
        <w:rPr>
          <w:rFonts w:ascii="宋体" w:hAnsi="宋体" w:cs="宋体"/>
          <w:kern w:val="0"/>
          <w:sz w:val="24"/>
        </w:rPr>
      </w:pPr>
      <w:r>
        <w:rPr>
          <w:rFonts w:ascii="宋体" w:hAnsi="宋体" w:cs="宋体"/>
          <w:color w:val="393939"/>
          <w:kern w:val="0"/>
          <w:sz w:val="23"/>
          <w:szCs w:val="23"/>
        </w:rPr>
        <w:t>3、符合财政部、民政部、中国残联文件（财库</w:t>
      </w:r>
      <w:r>
        <w:rPr>
          <w:rFonts w:cs="宋体"/>
          <w:color w:val="393939"/>
          <w:kern w:val="0"/>
          <w:sz w:val="23"/>
          <w:szCs w:val="23"/>
        </w:rPr>
        <w:t>[2017]141</w:t>
      </w:r>
      <w:r>
        <w:rPr>
          <w:rFonts w:ascii="宋体" w:hAnsi="宋体" w:cs="宋体"/>
          <w:color w:val="393939"/>
          <w:kern w:val="0"/>
          <w:sz w:val="23"/>
          <w:szCs w:val="23"/>
        </w:rPr>
        <w:t>号）规定的残疾人福利性单位提供本单位制造的货物、承担的工程或服务，或提供其他残疾人福利性单位制造的货物（不包括使用非残疾人福利性单位注册商标的货物）</w:t>
      </w:r>
      <w:r>
        <w:rPr>
          <w:rFonts w:ascii="宋体" w:hAnsi="宋体" w:cs="宋体"/>
          <w:b/>
          <w:bCs/>
          <w:color w:val="393939"/>
          <w:kern w:val="0"/>
          <w:sz w:val="23"/>
        </w:rPr>
        <w:t>可享受价格扣除。</w:t>
      </w:r>
    </w:p>
    <w:p>
      <w:pPr>
        <w:widowControl/>
        <w:shd w:val="clear" w:color="auto" w:fill="FFFFFF"/>
        <w:spacing w:before="100" w:beforeAutospacing="1" w:after="167"/>
        <w:jc w:val="left"/>
        <w:rPr>
          <w:rFonts w:ascii="宋体" w:hAnsi="宋体" w:cs="宋体"/>
          <w:kern w:val="0"/>
          <w:sz w:val="24"/>
        </w:rPr>
      </w:pPr>
      <w:r>
        <w:rPr>
          <w:rFonts w:ascii="宋体" w:hAnsi="宋体" w:cs="宋体"/>
          <w:color w:val="393939"/>
          <w:kern w:val="0"/>
          <w:sz w:val="23"/>
          <w:szCs w:val="23"/>
        </w:rPr>
        <w:t>4、纸质投标文件正本中的本表（若有）应为原件。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三-2-</w:t>
      </w:r>
      <w:r>
        <w:rPr>
          <w:rFonts w:hint="eastAsia" w:ascii="宋体" w:hAnsi="宋体" w:cs="宋体"/>
          <w:b/>
          <w:bCs/>
          <w:kern w:val="0"/>
          <w:sz w:val="23"/>
        </w:rPr>
        <w:t>②</w:t>
      </w:r>
      <w:r>
        <w:rPr>
          <w:rFonts w:ascii="宋体" w:hAnsi="宋体" w:cs="宋体"/>
          <w:b/>
          <w:bCs/>
          <w:kern w:val="0"/>
          <w:sz w:val="23"/>
        </w:rPr>
        <w:t>中小企业声明函（价格扣除适用，若有）</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84" w:after="84"/>
        <w:ind w:firstLine="469"/>
        <w:jc w:val="left"/>
        <w:rPr>
          <w:rFonts w:hint="eastAsia" w:ascii="宋体" w:hAnsi="宋体" w:eastAsia="宋体" w:cs="宋体"/>
          <w:kern w:val="0"/>
          <w:sz w:val="27"/>
          <w:szCs w:val="27"/>
          <w:lang w:eastAsia="zh-CN"/>
        </w:rPr>
      </w:pPr>
      <w:r>
        <w:rPr>
          <w:rFonts w:ascii="宋体" w:hAnsi="宋体" w:cs="宋体"/>
          <w:kern w:val="0"/>
          <w:sz w:val="27"/>
          <w:szCs w:val="27"/>
        </w:rPr>
        <w:t>                        </w:t>
      </w:r>
      <w:r>
        <w:rPr>
          <w:rFonts w:hint="eastAsia" w:ascii="宋体" w:hAnsi="宋体" w:cs="宋体"/>
          <w:kern w:val="0"/>
          <w:sz w:val="27"/>
          <w:szCs w:val="27"/>
        </w:rPr>
        <w:t>中小企业声明函（货物）</w:t>
      </w:r>
    </w:p>
    <w:p>
      <w:pPr>
        <w:widowControl/>
        <w:spacing w:before="84" w:after="84"/>
        <w:ind w:firstLine="469"/>
        <w:jc w:val="left"/>
        <w:rPr>
          <w:rFonts w:hint="eastAsia" w:ascii="宋体" w:hAnsi="宋体" w:eastAsia="宋体" w:cs="宋体"/>
          <w:kern w:val="0"/>
          <w:sz w:val="23"/>
          <w:szCs w:val="23"/>
          <w:lang w:eastAsia="zh-CN"/>
        </w:rPr>
      </w:pPr>
      <w:r>
        <w:rPr>
          <w:rFonts w:hint="eastAsia" w:ascii="宋体" w:hAnsi="宋体" w:cs="宋体"/>
          <w:kern w:val="0"/>
          <w:sz w:val="27"/>
          <w:szCs w:val="27"/>
        </w:rPr>
        <w:t>     </w:t>
      </w:r>
      <w:r>
        <w:rPr>
          <w:rFonts w:ascii="宋体" w:hAnsi="宋体" w:cs="宋体"/>
          <w:kern w:val="0"/>
          <w:sz w:val="23"/>
          <w:szCs w:val="23"/>
        </w:rPr>
        <w:t>  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      1.  （标的名称） ，属于（采购文件中明确的所属行业）行业；制造商为（企业名称），从业人员  人，营业收入为  万元，资产总额为  万元</w:t>
      </w:r>
      <w:r>
        <w:rPr>
          <w:rFonts w:ascii="宋体" w:hAnsi="宋体" w:cs="宋体"/>
          <w:kern w:val="0"/>
          <w:sz w:val="23"/>
          <w:szCs w:val="23"/>
          <w:vertAlign w:val="superscript"/>
        </w:rPr>
        <w:t>1</w:t>
      </w:r>
      <w:r>
        <w:rPr>
          <w:rFonts w:ascii="宋体" w:hAnsi="宋体" w:cs="宋体"/>
          <w:kern w:val="0"/>
          <w:sz w:val="23"/>
          <w:szCs w:val="23"/>
        </w:rPr>
        <w:t>，属于（中型企业、小型企业、微型企业）；</w:t>
      </w: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     2.  （标的名称） ， 属 于 （采购文件中明确的所属行业 ）行业；制造商为（企业名称），从业人员  人，营业收入为  万元，资产总额为  万元，属于（中型企业、小型企业、微型企业）；</w:t>
      </w:r>
    </w:p>
    <w:p>
      <w:pPr>
        <w:widowControl/>
        <w:spacing w:before="84" w:after="84"/>
        <w:ind w:firstLine="469"/>
        <w:jc w:val="left"/>
        <w:rPr>
          <w:rFonts w:hint="eastAsia" w:ascii="宋体" w:hAnsi="宋体" w:eastAsia="宋体" w:cs="宋体"/>
          <w:kern w:val="0"/>
          <w:sz w:val="27"/>
          <w:szCs w:val="27"/>
          <w:lang w:eastAsia="zh-CN"/>
        </w:rPr>
      </w:pPr>
      <w:r>
        <w:rPr>
          <w:rFonts w:hint="eastAsia" w:ascii="宋体" w:hAnsi="宋体" w:cs="宋体"/>
          <w:kern w:val="0"/>
          <w:sz w:val="27"/>
          <w:szCs w:val="27"/>
        </w:rPr>
        <w:t>  </w:t>
      </w: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w:t>
      </w:r>
    </w:p>
    <w:p>
      <w:pPr>
        <w:widowControl/>
        <w:spacing w:before="84" w:after="84"/>
        <w:ind w:firstLine="469"/>
        <w:jc w:val="left"/>
        <w:rPr>
          <w:rFonts w:hint="eastAsia" w:ascii="宋体" w:hAnsi="宋体" w:eastAsia="宋体" w:cs="宋体"/>
          <w:kern w:val="0"/>
          <w:sz w:val="23"/>
          <w:szCs w:val="23"/>
          <w:lang w:eastAsia="zh-CN"/>
        </w:rPr>
      </w:pP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     以上企业，不属于大企业的分支机构，不存在控股股东为大企业的情形，也不存在与大企业的负责人为同一人的情形。</w:t>
      </w:r>
    </w:p>
    <w:p>
      <w:pPr>
        <w:widowControl/>
        <w:spacing w:before="84" w:after="84"/>
        <w:ind w:firstLine="469"/>
        <w:jc w:val="left"/>
        <w:rPr>
          <w:rFonts w:hint="eastAsia" w:ascii="宋体" w:hAnsi="宋体" w:eastAsia="宋体" w:cs="宋体"/>
          <w:kern w:val="0"/>
          <w:sz w:val="23"/>
          <w:szCs w:val="23"/>
          <w:lang w:eastAsia="zh-CN"/>
        </w:rPr>
      </w:pP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    本企业对上述声明内容的真实性负责。如有虚假，将依法承担相应责任。</w:t>
      </w:r>
    </w:p>
    <w:p>
      <w:pPr>
        <w:widowControl/>
        <w:spacing w:before="84" w:after="84"/>
        <w:ind w:firstLine="469"/>
        <w:jc w:val="left"/>
        <w:rPr>
          <w:rFonts w:hint="eastAsia" w:ascii="宋体" w:hAnsi="宋体" w:eastAsia="宋体" w:cs="宋体"/>
          <w:kern w:val="0"/>
          <w:sz w:val="23"/>
          <w:szCs w:val="23"/>
          <w:lang w:eastAsia="zh-CN"/>
        </w:rPr>
      </w:pP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                                                                               企业名称（盖章）：        </w:t>
      </w: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                           日期：</w:t>
      </w:r>
    </w:p>
    <w:p>
      <w:pPr>
        <w:widowControl/>
        <w:spacing w:before="84" w:after="84"/>
        <w:ind w:firstLine="469"/>
        <w:jc w:val="left"/>
        <w:rPr>
          <w:rFonts w:hint="eastAsia" w:ascii="宋体" w:hAnsi="宋体" w:eastAsia="宋体" w:cs="宋体"/>
          <w:kern w:val="0"/>
          <w:sz w:val="23"/>
          <w:szCs w:val="23"/>
          <w:lang w:eastAsia="zh-CN"/>
        </w:rPr>
      </w:pP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    1从业人员、营业收入、资产总额填报上一年度数据，无上一年度数据的新成立企业可不填报。</w:t>
      </w:r>
    </w:p>
    <w:p>
      <w:pPr>
        <w:widowControl/>
        <w:spacing w:before="84" w:after="84"/>
        <w:ind w:firstLine="469"/>
        <w:jc w:val="left"/>
        <w:rPr>
          <w:rFonts w:hint="eastAsia" w:ascii="宋体" w:hAnsi="宋体" w:eastAsia="宋体" w:cs="宋体"/>
          <w:kern w:val="0"/>
          <w:sz w:val="23"/>
          <w:szCs w:val="23"/>
          <w:lang w:eastAsia="zh-CN"/>
        </w:rPr>
      </w:pPr>
    </w:p>
    <w:p>
      <w:pPr>
        <w:widowControl/>
        <w:spacing w:before="84" w:after="84"/>
        <w:ind w:firstLine="469"/>
        <w:jc w:val="left"/>
        <w:rPr>
          <w:rFonts w:hint="eastAsia" w:ascii="宋体" w:hAnsi="宋体" w:eastAsia="宋体" w:cs="宋体"/>
          <w:kern w:val="0"/>
          <w:sz w:val="27"/>
          <w:szCs w:val="27"/>
          <w:lang w:eastAsia="zh-CN"/>
        </w:rPr>
      </w:pPr>
    </w:p>
    <w:p>
      <w:pPr>
        <w:widowControl/>
        <w:spacing w:before="84" w:after="84"/>
        <w:ind w:firstLine="469"/>
        <w:jc w:val="left"/>
        <w:rPr>
          <w:rFonts w:hint="eastAsia" w:ascii="宋体" w:hAnsi="宋体" w:eastAsia="宋体" w:cs="宋体"/>
          <w:kern w:val="0"/>
          <w:sz w:val="23"/>
          <w:szCs w:val="23"/>
          <w:lang w:eastAsia="zh-CN"/>
        </w:rPr>
      </w:pPr>
      <w:r>
        <w:rPr>
          <w:rFonts w:hint="eastAsia" w:ascii="宋体" w:hAnsi="宋体" w:cs="宋体"/>
          <w:kern w:val="0"/>
          <w:sz w:val="27"/>
          <w:szCs w:val="27"/>
        </w:rPr>
        <w:t>                                                  </w:t>
      </w:r>
      <w:r>
        <w:rPr>
          <w:rFonts w:ascii="宋体" w:hAnsi="宋体" w:cs="宋体"/>
          <w:kern w:val="0"/>
          <w:sz w:val="27"/>
          <w:szCs w:val="27"/>
        </w:rPr>
        <w:t>中小企业声明函（工程、服务</w:t>
      </w:r>
      <w:r>
        <w:rPr>
          <w:rFonts w:ascii="宋体" w:hAnsi="宋体" w:cs="宋体"/>
          <w:kern w:val="0"/>
          <w:sz w:val="23"/>
          <w:szCs w:val="23"/>
        </w:rPr>
        <w:t>）</w:t>
      </w: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    本公司（联合体）郑重声明，根据《政府采购促进中小企业发展管理办法》（财库﹝2020﹞46 号）的规定，本公司（联合体）参加</w:t>
      </w:r>
      <w:r>
        <w:rPr>
          <w:rFonts w:ascii="宋体" w:hAnsi="宋体" w:cs="宋体"/>
          <w:kern w:val="0"/>
          <w:sz w:val="23"/>
          <w:szCs w:val="23"/>
          <w:u w:val="single"/>
        </w:rPr>
        <w:t>（单位名称）</w:t>
      </w:r>
      <w:r>
        <w:rPr>
          <w:rFonts w:ascii="宋体" w:hAnsi="宋体" w:cs="宋体"/>
          <w:kern w:val="0"/>
          <w:sz w:val="23"/>
          <w:szCs w:val="23"/>
        </w:rPr>
        <w:t>的</w:t>
      </w:r>
      <w:r>
        <w:rPr>
          <w:rFonts w:ascii="宋体" w:hAnsi="宋体" w:cs="宋体"/>
          <w:kern w:val="0"/>
          <w:sz w:val="23"/>
          <w:szCs w:val="23"/>
          <w:u w:val="single"/>
        </w:rPr>
        <w:t>（项目名称）</w:t>
      </w:r>
      <w:r>
        <w:rPr>
          <w:rFonts w:ascii="宋体" w:hAnsi="宋体" w:cs="宋体"/>
          <w:kern w:val="0"/>
          <w:sz w:val="23"/>
          <w:szCs w:val="23"/>
        </w:rPr>
        <w:t>采购活动，工程的施工单位全部为符合政策要求的中小企业（或者：服务全部由符合政策要求的中小企业承接）。相关企业（含联合体中的中小企业、签订分包意向协议的中小企业）的具体情况如下：</w:t>
      </w:r>
    </w:p>
    <w:p>
      <w:pPr>
        <w:widowControl/>
        <w:spacing w:before="84" w:after="84"/>
        <w:ind w:firstLine="469"/>
        <w:jc w:val="left"/>
        <w:rPr>
          <w:rFonts w:hint="eastAsia" w:ascii="宋体" w:hAnsi="宋体" w:eastAsia="宋体" w:cs="宋体"/>
          <w:kern w:val="0"/>
          <w:sz w:val="23"/>
          <w:szCs w:val="23"/>
          <w:lang w:eastAsia="zh-CN"/>
        </w:rPr>
      </w:pPr>
      <w:r>
        <w:rPr>
          <w:rFonts w:ascii="宋体" w:hAnsi="宋体" w:cs="宋体"/>
          <w:kern w:val="0"/>
          <w:sz w:val="23"/>
          <w:szCs w:val="23"/>
        </w:rPr>
        <w:t>        1. （标的名称），属于（采购文件中明确的所属行业）；承建（承接）企业为（企业名称），从业人员  </w:t>
      </w:r>
    </w:p>
    <w:p>
      <w:pPr>
        <w:widowControl/>
        <w:spacing w:before="84" w:after="84"/>
        <w:ind w:firstLine="469"/>
        <w:jc w:val="left"/>
        <w:rPr>
          <w:rFonts w:ascii="宋体" w:hAnsi="宋体" w:cs="宋体"/>
          <w:kern w:val="0"/>
          <w:sz w:val="24"/>
        </w:rPr>
      </w:pPr>
      <w:r>
        <w:rPr>
          <w:rFonts w:ascii="宋体" w:hAnsi="宋体" w:cs="宋体"/>
          <w:kern w:val="0"/>
          <w:sz w:val="23"/>
          <w:szCs w:val="23"/>
        </w:rPr>
        <w:t>人，营业收入为  万元，资产总额为  万元</w:t>
      </w:r>
      <w:r>
        <w:rPr>
          <w:rFonts w:ascii="宋体" w:hAnsi="宋体" w:cs="宋体"/>
          <w:kern w:val="0"/>
          <w:sz w:val="23"/>
          <w:szCs w:val="23"/>
          <w:vertAlign w:val="superscript"/>
        </w:rPr>
        <w:t>1</w:t>
      </w:r>
      <w:r>
        <w:rPr>
          <w:rFonts w:ascii="宋体" w:hAnsi="宋体" w:cs="宋体"/>
          <w:kern w:val="0"/>
          <w:sz w:val="23"/>
          <w:szCs w:val="23"/>
        </w:rPr>
        <w:t>，属于（中型企业、小型企业、微型企业）；</w:t>
      </w:r>
    </w:p>
    <w:p>
      <w:pPr>
        <w:widowControl/>
        <w:spacing w:before="100" w:beforeAutospacing="1" w:after="100" w:afterAutospacing="1"/>
        <w:jc w:val="left"/>
        <w:rPr>
          <w:rFonts w:hint="eastAsia" w:ascii="宋体" w:hAnsi="宋体" w:eastAsia="宋体" w:cs="宋体"/>
          <w:kern w:val="0"/>
          <w:sz w:val="23"/>
          <w:szCs w:val="23"/>
          <w:lang w:eastAsia="zh-CN"/>
        </w:rPr>
      </w:pPr>
      <w:r>
        <w:rPr>
          <w:rFonts w:ascii="宋体" w:hAnsi="宋体" w:cs="宋体"/>
          <w:kern w:val="0"/>
          <w:sz w:val="23"/>
          <w:szCs w:val="23"/>
        </w:rPr>
        <w:t>        2. （标的名称），属于（采购文件中明确的所属行业）；承建（承接）企业为（企业名称），从业人员  人，营业收入为  万元，资产总额为  万元，属于（中型企业、小型企业、微型企业）；</w:t>
      </w:r>
    </w:p>
    <w:p>
      <w:pPr>
        <w:widowControl/>
        <w:spacing w:before="100" w:beforeAutospacing="1" w:after="100" w:afterAutospacing="1"/>
        <w:jc w:val="left"/>
        <w:rPr>
          <w:rFonts w:hint="eastAsia" w:ascii="宋体" w:hAnsi="宋体" w:eastAsia="宋体" w:cs="宋体"/>
          <w:kern w:val="0"/>
          <w:sz w:val="23"/>
          <w:szCs w:val="23"/>
          <w:lang w:eastAsia="zh-CN"/>
        </w:rPr>
      </w:pPr>
    </w:p>
    <w:p>
      <w:pPr>
        <w:widowControl/>
        <w:spacing w:before="100" w:beforeAutospacing="1" w:after="100" w:afterAutospacing="1"/>
        <w:jc w:val="left"/>
        <w:rPr>
          <w:rFonts w:hint="eastAsia" w:ascii="宋体" w:hAnsi="宋体" w:eastAsia="宋体" w:cs="宋体"/>
          <w:kern w:val="0"/>
          <w:sz w:val="23"/>
          <w:szCs w:val="23"/>
          <w:lang w:eastAsia="zh-CN"/>
        </w:rPr>
      </w:pPr>
      <w:r>
        <w:rPr>
          <w:rFonts w:ascii="宋体" w:hAnsi="宋体" w:cs="宋体"/>
          <w:kern w:val="0"/>
          <w:sz w:val="23"/>
          <w:szCs w:val="23"/>
        </w:rPr>
        <w:t>……</w:t>
      </w:r>
    </w:p>
    <w:p>
      <w:pPr>
        <w:widowControl/>
        <w:spacing w:before="100" w:beforeAutospacing="1" w:after="100" w:afterAutospacing="1"/>
        <w:jc w:val="left"/>
        <w:rPr>
          <w:rFonts w:hint="eastAsia" w:ascii="宋体" w:hAnsi="宋体" w:eastAsia="宋体" w:cs="宋体"/>
          <w:kern w:val="0"/>
          <w:sz w:val="23"/>
          <w:szCs w:val="23"/>
          <w:lang w:eastAsia="zh-CN"/>
        </w:rPr>
      </w:pPr>
    </w:p>
    <w:p>
      <w:pPr>
        <w:widowControl/>
        <w:spacing w:before="100" w:beforeAutospacing="1" w:after="100" w:afterAutospacing="1"/>
        <w:jc w:val="left"/>
        <w:rPr>
          <w:rFonts w:hint="eastAsia" w:ascii="宋体" w:hAnsi="宋体" w:eastAsia="宋体" w:cs="宋体"/>
          <w:kern w:val="0"/>
          <w:sz w:val="23"/>
          <w:szCs w:val="23"/>
          <w:lang w:eastAsia="zh-CN"/>
        </w:rPr>
      </w:pPr>
      <w:r>
        <w:rPr>
          <w:rFonts w:ascii="宋体" w:hAnsi="宋体" w:cs="宋体"/>
          <w:kern w:val="0"/>
          <w:sz w:val="23"/>
          <w:szCs w:val="23"/>
        </w:rPr>
        <w:t>      以上企业，不属于大企业的分支机构，不存在控股股东为大企业的情形，也不存在与大企业的负责人为同一人的情形。</w:t>
      </w:r>
    </w:p>
    <w:p>
      <w:pPr>
        <w:widowControl/>
        <w:spacing w:before="100" w:beforeAutospacing="1" w:after="100" w:afterAutospacing="1"/>
        <w:jc w:val="left"/>
        <w:rPr>
          <w:rFonts w:hint="eastAsia" w:ascii="宋体" w:hAnsi="宋体" w:eastAsia="宋体" w:cs="宋体"/>
          <w:kern w:val="0"/>
          <w:sz w:val="23"/>
          <w:szCs w:val="23"/>
          <w:lang w:eastAsia="zh-CN"/>
        </w:rPr>
      </w:pPr>
    </w:p>
    <w:p>
      <w:pPr>
        <w:widowControl/>
        <w:spacing w:before="100" w:beforeAutospacing="1" w:after="100" w:afterAutospacing="1"/>
        <w:jc w:val="left"/>
        <w:rPr>
          <w:rFonts w:hint="eastAsia" w:ascii="宋体" w:hAnsi="宋体" w:eastAsia="宋体" w:cs="宋体"/>
          <w:kern w:val="0"/>
          <w:sz w:val="23"/>
          <w:szCs w:val="23"/>
          <w:lang w:eastAsia="zh-CN"/>
        </w:rPr>
      </w:pPr>
      <w:r>
        <w:rPr>
          <w:rFonts w:ascii="宋体" w:hAnsi="宋体" w:cs="宋体"/>
          <w:kern w:val="0"/>
          <w:sz w:val="23"/>
          <w:szCs w:val="23"/>
        </w:rPr>
        <w:t>     本企业对上述声明内容的真实性负责。如有虚假，将依法承担相应责任。</w:t>
      </w:r>
    </w:p>
    <w:p>
      <w:pPr>
        <w:widowControl/>
        <w:spacing w:before="100" w:beforeAutospacing="1" w:after="100" w:afterAutospacing="1"/>
        <w:jc w:val="left"/>
        <w:rPr>
          <w:rFonts w:hint="eastAsia" w:ascii="宋体" w:hAnsi="宋体" w:eastAsia="宋体" w:cs="宋体"/>
          <w:kern w:val="0"/>
          <w:sz w:val="23"/>
          <w:szCs w:val="23"/>
          <w:lang w:eastAsia="zh-CN"/>
        </w:rPr>
      </w:pPr>
    </w:p>
    <w:p>
      <w:pPr>
        <w:widowControl/>
        <w:spacing w:before="100" w:beforeAutospacing="1" w:after="100" w:afterAutospacing="1"/>
        <w:jc w:val="left"/>
        <w:rPr>
          <w:rFonts w:hint="eastAsia" w:ascii="宋体" w:hAnsi="宋体" w:eastAsia="宋体" w:cs="宋体"/>
          <w:kern w:val="0"/>
          <w:sz w:val="23"/>
          <w:szCs w:val="23"/>
          <w:lang w:eastAsia="zh-CN"/>
        </w:rPr>
      </w:pPr>
      <w:r>
        <w:rPr>
          <w:rFonts w:ascii="宋体" w:hAnsi="宋体" w:cs="宋体"/>
          <w:kern w:val="0"/>
          <w:sz w:val="23"/>
          <w:szCs w:val="23"/>
        </w:rPr>
        <w:t>                                                                              企业名称（盖章）：                     </w:t>
      </w:r>
    </w:p>
    <w:p>
      <w:pPr>
        <w:widowControl/>
        <w:spacing w:before="100" w:beforeAutospacing="1" w:after="100" w:afterAutospacing="1"/>
        <w:jc w:val="left"/>
        <w:rPr>
          <w:rFonts w:hint="eastAsia" w:ascii="宋体" w:hAnsi="宋体" w:eastAsia="宋体" w:cs="宋体"/>
          <w:kern w:val="0"/>
          <w:sz w:val="23"/>
          <w:szCs w:val="23"/>
          <w:lang w:eastAsia="zh-CN"/>
        </w:rPr>
      </w:pPr>
      <w:r>
        <w:rPr>
          <w:rFonts w:ascii="宋体" w:hAnsi="宋体" w:cs="宋体"/>
          <w:kern w:val="0"/>
          <w:sz w:val="23"/>
          <w:szCs w:val="23"/>
        </w:rPr>
        <w:t>                            日期：</w:t>
      </w:r>
    </w:p>
    <w:p>
      <w:pPr>
        <w:widowControl/>
        <w:spacing w:before="100" w:beforeAutospacing="1" w:after="100" w:afterAutospacing="1"/>
        <w:jc w:val="left"/>
        <w:rPr>
          <w:rFonts w:hint="eastAsia" w:ascii="宋体" w:hAnsi="宋体" w:eastAsia="宋体" w:cs="宋体"/>
          <w:kern w:val="0"/>
          <w:sz w:val="23"/>
          <w:szCs w:val="23"/>
          <w:lang w:eastAsia="zh-CN"/>
        </w:rPr>
      </w:pP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1从业人员、营业收入、资产总额填报上一年度数据，无上一年度数据的新成立企业可不填报。</w:t>
      </w:r>
    </w:p>
    <w:p>
      <w:pPr>
        <w:widowControl/>
        <w:spacing w:before="100" w:beforeAutospacing="1" w:after="100" w:afterAutospacing="1"/>
        <w:ind w:firstLine="469"/>
        <w:jc w:val="left"/>
        <w:rPr>
          <w:rFonts w:ascii="宋体" w:hAnsi="宋体" w:cs="宋体"/>
          <w:kern w:val="0"/>
          <w:sz w:val="24"/>
        </w:rPr>
      </w:pP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三-2-</w:t>
      </w:r>
      <w:r>
        <w:rPr>
          <w:rFonts w:hint="eastAsia" w:ascii="宋体" w:hAnsi="宋体" w:cs="宋体"/>
          <w:b/>
          <w:bCs/>
          <w:kern w:val="0"/>
          <w:sz w:val="23"/>
        </w:rPr>
        <w:t>③</w:t>
      </w:r>
      <w:r>
        <w:rPr>
          <w:rFonts w:ascii="宋体" w:hAnsi="宋体" w:cs="宋体"/>
          <w:b/>
          <w:bCs/>
          <w:kern w:val="0"/>
          <w:sz w:val="23"/>
        </w:rPr>
        <w:t>小型、微型企业等证明材料（价格扣除适用，若有）</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编制说明</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1、投标人应按照招标文件要求提供相应证明材料，证明材料应与《中小企业声明函》的内容相一致，否则视为《中小企业声明函》内容不真实。</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2、投标人为监狱企业的，根据其提供的由省级以上监狱管理局、戒毒管理局（含新疆生产建设兵团）出具的属于监狱企业的证明文件进行认定，监狱企业视同小型、微型企业。</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3、投标人为残疾人福利性单位的，根据其提供的《残疾人福利性单位声明函》（格式附后）进行认定，残疾人福利性单位视同小型、微型企业。残疾人福利性单位属于小型、微型企业的，不重复享受政策。</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hint="eastAsia" w:ascii="宋体" w:hAnsi="宋体" w:eastAsia="宋体" w:cs="宋体"/>
          <w:kern w:val="0"/>
          <w:sz w:val="23"/>
          <w:szCs w:val="23"/>
          <w:lang w:eastAsia="zh-CN"/>
        </w:rPr>
      </w:pP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附：</w:t>
      </w: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残疾人福利性单位声明函（价格扣除适用，若有）</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84" w:after="84"/>
        <w:ind w:firstLine="469"/>
        <w:jc w:val="left"/>
        <w:rPr>
          <w:rFonts w:ascii="宋体" w:hAnsi="宋体" w:cs="宋体"/>
          <w:kern w:val="0"/>
          <w:sz w:val="24"/>
        </w:rPr>
      </w:pPr>
      <w:r>
        <w:rPr>
          <w:rFonts w:ascii="宋体" w:hAnsi="宋体" w:cs="宋体"/>
          <w:kern w:val="0"/>
          <w:sz w:val="23"/>
          <w:szCs w:val="23"/>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ascii="宋体" w:hAnsi="宋体" w:cs="宋体"/>
          <w:kern w:val="0"/>
          <w:sz w:val="23"/>
          <w:szCs w:val="23"/>
          <w:u w:val="single"/>
        </w:rPr>
        <w:t>（填写“项目名称”）</w:t>
      </w:r>
      <w:r>
        <w:rPr>
          <w:rFonts w:ascii="宋体" w:hAnsi="宋体" w:cs="宋体"/>
          <w:kern w:val="0"/>
          <w:sz w:val="23"/>
          <w:szCs w:val="23"/>
        </w:rPr>
        <w:t>项目采购活动：</w:t>
      </w:r>
    </w:p>
    <w:p>
      <w:pPr>
        <w:widowControl/>
        <w:spacing w:before="84" w:after="84"/>
        <w:ind w:firstLine="469"/>
        <w:jc w:val="left"/>
        <w:rPr>
          <w:rFonts w:ascii="宋体" w:hAnsi="宋体" w:cs="宋体"/>
          <w:kern w:val="0"/>
          <w:sz w:val="24"/>
        </w:rPr>
      </w:pPr>
      <w:r>
        <w:rPr>
          <w:rFonts w:ascii="宋体" w:hAnsi="宋体" w:cs="宋体"/>
          <w:kern w:val="0"/>
          <w:sz w:val="23"/>
          <w:szCs w:val="23"/>
        </w:rPr>
        <w:t>（ ）提供本投标人制造的</w:t>
      </w:r>
      <w:r>
        <w:rPr>
          <w:rFonts w:ascii="宋体" w:hAnsi="宋体" w:cs="宋体"/>
          <w:kern w:val="0"/>
          <w:sz w:val="23"/>
          <w:szCs w:val="23"/>
          <w:u w:val="single"/>
        </w:rPr>
        <w:t>（填写“所投合同包、品目号”）</w:t>
      </w:r>
      <w:r>
        <w:rPr>
          <w:rFonts w:ascii="宋体" w:hAnsi="宋体" w:cs="宋体"/>
          <w:kern w:val="0"/>
          <w:sz w:val="23"/>
          <w:szCs w:val="23"/>
        </w:rPr>
        <w:t>货物，或提供其他残疾人福利性单位制造的</w:t>
      </w:r>
      <w:r>
        <w:rPr>
          <w:rFonts w:ascii="宋体" w:hAnsi="宋体" w:cs="宋体"/>
          <w:kern w:val="0"/>
          <w:sz w:val="23"/>
          <w:szCs w:val="23"/>
          <w:u w:val="single"/>
        </w:rPr>
        <w:t>（填写“所投合同包、品目号”）</w:t>
      </w:r>
      <w:r>
        <w:rPr>
          <w:rFonts w:ascii="宋体" w:hAnsi="宋体" w:cs="宋体"/>
          <w:kern w:val="0"/>
          <w:sz w:val="23"/>
          <w:szCs w:val="23"/>
        </w:rPr>
        <w:t>货物（不包括使用非残疾人福利性单位注册商标的货物）。（说明：只有部分货物由残疾人福利企业制造的，在该货物后标</w:t>
      </w:r>
      <w:r>
        <w:rPr>
          <w:rFonts w:ascii="Segoe UI Symbol" w:hAnsi="Segoe UI Symbol" w:cs="宋体"/>
          <w:color w:val="333333"/>
          <w:kern w:val="0"/>
          <w:sz w:val="22"/>
          <w:szCs w:val="22"/>
          <w:shd w:val="clear" w:color="auto" w:fill="FFFFFF"/>
        </w:rPr>
        <w:t>★</w:t>
      </w:r>
      <w:r>
        <w:rPr>
          <w:rFonts w:ascii="宋体" w:hAnsi="宋体" w:cs="宋体"/>
          <w:kern w:val="0"/>
          <w:sz w:val="23"/>
          <w:szCs w:val="23"/>
        </w:rPr>
        <w:t>）</w:t>
      </w:r>
    </w:p>
    <w:p>
      <w:pPr>
        <w:widowControl/>
        <w:spacing w:before="84" w:after="84"/>
        <w:ind w:firstLine="469"/>
        <w:jc w:val="left"/>
        <w:rPr>
          <w:rFonts w:ascii="宋体" w:hAnsi="宋体" w:cs="宋体"/>
          <w:kern w:val="0"/>
          <w:sz w:val="24"/>
        </w:rPr>
      </w:pPr>
      <w:r>
        <w:rPr>
          <w:rFonts w:ascii="宋体" w:hAnsi="宋体" w:cs="宋体"/>
          <w:kern w:val="0"/>
          <w:sz w:val="23"/>
          <w:szCs w:val="23"/>
        </w:rPr>
        <w:t>（ ）由本投标人承建的</w:t>
      </w:r>
      <w:r>
        <w:rPr>
          <w:rFonts w:ascii="宋体" w:hAnsi="宋体" w:cs="宋体"/>
          <w:kern w:val="0"/>
          <w:sz w:val="23"/>
          <w:szCs w:val="23"/>
          <w:u w:val="single"/>
        </w:rPr>
        <w:t>（填写“所投合同包、品目号”）</w:t>
      </w:r>
      <w:r>
        <w:rPr>
          <w:rFonts w:ascii="宋体" w:hAnsi="宋体" w:cs="宋体"/>
          <w:kern w:val="0"/>
          <w:sz w:val="23"/>
          <w:szCs w:val="23"/>
        </w:rPr>
        <w:t>工程</w:t>
      </w:r>
    </w:p>
    <w:p>
      <w:pPr>
        <w:widowControl/>
        <w:spacing w:before="84" w:after="84"/>
        <w:ind w:firstLine="469"/>
        <w:jc w:val="left"/>
        <w:rPr>
          <w:rFonts w:ascii="宋体" w:hAnsi="宋体" w:cs="宋体"/>
          <w:kern w:val="0"/>
          <w:sz w:val="24"/>
        </w:rPr>
      </w:pPr>
      <w:r>
        <w:rPr>
          <w:rFonts w:ascii="宋体" w:hAnsi="宋体" w:cs="宋体"/>
          <w:kern w:val="0"/>
          <w:sz w:val="23"/>
          <w:szCs w:val="23"/>
        </w:rPr>
        <w:t>（ ）由本投标人承接的</w:t>
      </w:r>
      <w:r>
        <w:rPr>
          <w:rFonts w:ascii="宋体" w:hAnsi="宋体" w:cs="宋体"/>
          <w:kern w:val="0"/>
          <w:sz w:val="23"/>
          <w:szCs w:val="23"/>
          <w:u w:val="single"/>
        </w:rPr>
        <w:t>（填写“所投合同包、品目号”）</w:t>
      </w:r>
      <w:r>
        <w:rPr>
          <w:rFonts w:ascii="宋体" w:hAnsi="宋体" w:cs="宋体"/>
          <w:kern w:val="0"/>
          <w:sz w:val="23"/>
          <w:szCs w:val="23"/>
        </w:rPr>
        <w:t>服务；</w:t>
      </w:r>
    </w:p>
    <w:p>
      <w:pPr>
        <w:widowControl/>
        <w:spacing w:before="84" w:after="84"/>
        <w:ind w:firstLine="469"/>
        <w:jc w:val="left"/>
        <w:rPr>
          <w:rFonts w:ascii="宋体" w:hAnsi="宋体" w:cs="宋体"/>
          <w:kern w:val="0"/>
          <w:sz w:val="24"/>
        </w:rPr>
      </w:pPr>
      <w:r>
        <w:rPr>
          <w:rFonts w:ascii="宋体" w:hAnsi="宋体" w:cs="宋体"/>
          <w:kern w:val="0"/>
          <w:sz w:val="23"/>
          <w:szCs w:val="23"/>
        </w:rPr>
        <w:t>本投标人对上述声明的真实性负责。如有虚假，将依法承担相应责任。</w:t>
      </w:r>
    </w:p>
    <w:p>
      <w:pPr>
        <w:widowControl/>
        <w:spacing w:before="84" w:after="84"/>
        <w:ind w:firstLine="469"/>
        <w:jc w:val="left"/>
        <w:rPr>
          <w:rFonts w:ascii="宋体" w:hAnsi="宋体" w:cs="宋体"/>
          <w:kern w:val="0"/>
          <w:sz w:val="24"/>
        </w:rPr>
      </w:pPr>
      <w:r>
        <w:rPr>
          <w:rFonts w:cs="宋体"/>
          <w:kern w:val="0"/>
          <w:sz w:val="23"/>
          <w:szCs w:val="23"/>
        </w:rPr>
        <w:t> </w:t>
      </w:r>
    </w:p>
    <w:p>
      <w:pPr>
        <w:widowControl/>
        <w:spacing w:before="84" w:after="84"/>
        <w:jc w:val="left"/>
        <w:rPr>
          <w:rFonts w:ascii="宋体" w:hAnsi="宋体" w:cs="宋体"/>
          <w:kern w:val="0"/>
          <w:sz w:val="24"/>
        </w:rPr>
      </w:pPr>
      <w:r>
        <w:rPr>
          <w:rFonts w:ascii="宋体" w:hAnsi="宋体" w:cs="宋体"/>
          <w:kern w:val="0"/>
          <w:sz w:val="23"/>
          <w:szCs w:val="23"/>
        </w:rPr>
        <w:t>备注：</w:t>
      </w:r>
    </w:p>
    <w:p>
      <w:pPr>
        <w:widowControl/>
        <w:spacing w:before="84" w:after="84"/>
        <w:jc w:val="left"/>
        <w:rPr>
          <w:rFonts w:ascii="宋体" w:hAnsi="宋体" w:cs="宋体"/>
          <w:kern w:val="0"/>
          <w:sz w:val="24"/>
        </w:rPr>
      </w:pPr>
      <w:r>
        <w:rPr>
          <w:rFonts w:ascii="宋体" w:hAnsi="宋体" w:cs="宋体"/>
          <w:kern w:val="0"/>
          <w:sz w:val="23"/>
          <w:szCs w:val="23"/>
        </w:rPr>
        <w:t>1、请投标人按照实际情况编制填写本声明函，并在相应的（）中打“√”。</w:t>
      </w:r>
    </w:p>
    <w:p>
      <w:pPr>
        <w:widowControl/>
        <w:spacing w:before="84" w:after="84"/>
        <w:jc w:val="left"/>
        <w:rPr>
          <w:rFonts w:ascii="宋体" w:hAnsi="宋体" w:cs="宋体"/>
          <w:kern w:val="0"/>
          <w:sz w:val="24"/>
        </w:rPr>
      </w:pPr>
      <w:r>
        <w:rPr>
          <w:rFonts w:ascii="宋体" w:hAnsi="宋体" w:cs="宋体"/>
          <w:kern w:val="0"/>
          <w:sz w:val="23"/>
          <w:szCs w:val="23"/>
        </w:rPr>
        <w:t>2、纸质投标文件正本中的本声明函（若有）应为原件。</w:t>
      </w:r>
    </w:p>
    <w:p>
      <w:pPr>
        <w:widowControl/>
        <w:spacing w:before="84" w:after="84"/>
        <w:jc w:val="left"/>
        <w:rPr>
          <w:rFonts w:ascii="宋体" w:hAnsi="宋体" w:cs="宋体"/>
          <w:kern w:val="0"/>
          <w:sz w:val="24"/>
        </w:rPr>
      </w:pPr>
      <w:r>
        <w:rPr>
          <w:rFonts w:ascii="宋体" w:hAnsi="宋体" w:cs="宋体"/>
          <w:kern w:val="0"/>
          <w:sz w:val="23"/>
          <w:szCs w:val="23"/>
        </w:rPr>
        <w:t>3、若《残疾人福利性单位声明函》内容不真实，</w:t>
      </w:r>
      <w:r>
        <w:rPr>
          <w:rFonts w:ascii="宋体" w:hAnsi="宋体" w:cs="宋体"/>
          <w:b/>
          <w:bCs/>
          <w:kern w:val="0"/>
          <w:sz w:val="23"/>
        </w:rPr>
        <w:t>视为提供虚假材料。</w:t>
      </w:r>
    </w:p>
    <w:p>
      <w:pPr>
        <w:widowControl/>
        <w:spacing w:before="84" w:after="84"/>
        <w:jc w:val="left"/>
        <w:rPr>
          <w:rFonts w:ascii="宋体" w:hAnsi="宋体" w:cs="宋体"/>
          <w:kern w:val="0"/>
          <w:sz w:val="24"/>
        </w:rPr>
      </w:pPr>
      <w:r>
        <w:rPr>
          <w:rFonts w:ascii="宋体" w:hAnsi="宋体" w:cs="宋体"/>
          <w:kern w:val="0"/>
          <w:sz w:val="23"/>
          <w:szCs w:val="23"/>
        </w:rPr>
        <w:t> </w:t>
      </w:r>
    </w:p>
    <w:p>
      <w:pPr>
        <w:widowControl/>
        <w:spacing w:before="84" w:after="84"/>
        <w:jc w:val="left"/>
        <w:rPr>
          <w:rFonts w:ascii="宋体" w:hAnsi="宋体" w:cs="宋体"/>
          <w:kern w:val="0"/>
          <w:sz w:val="24"/>
        </w:rPr>
      </w:pPr>
      <w:r>
        <w:rPr>
          <w:rFonts w:cs="宋体"/>
          <w:kern w:val="0"/>
          <w:sz w:val="23"/>
          <w:szCs w:val="23"/>
        </w:rPr>
        <w:t> </w:t>
      </w:r>
    </w:p>
    <w:p>
      <w:pPr>
        <w:widowControl/>
        <w:spacing w:before="84" w:after="84"/>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84" w:after="84"/>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84" w:after="84"/>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ind w:firstLine="469"/>
        <w:jc w:val="left"/>
        <w:rPr>
          <w:rFonts w:ascii="宋体" w:hAnsi="宋体" w:cs="宋体"/>
          <w:kern w:val="0"/>
          <w:sz w:val="24"/>
        </w:rPr>
      </w:pP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三-3招标文件规定的其他价格扣除证明材料（若有）</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编制说明</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若投标人可享受招标文件规定的除</w:t>
      </w:r>
      <w:r>
        <w:rPr>
          <w:rFonts w:ascii="宋体" w:hAnsi="宋体" w:cs="宋体"/>
          <w:b/>
          <w:bCs/>
          <w:kern w:val="0"/>
          <w:sz w:val="23"/>
        </w:rPr>
        <w:t>“节能（非强制类）、环境标志产品价格扣除”及“小型、微型企业产品等价格扣除”</w:t>
      </w:r>
      <w:r>
        <w:rPr>
          <w:rFonts w:ascii="宋体" w:hAnsi="宋体" w:cs="宋体"/>
          <w:kern w:val="0"/>
          <w:sz w:val="23"/>
          <w:szCs w:val="23"/>
        </w:rPr>
        <w:t>外的其他价格扣除优惠，则投标人应按照招标文件要求提供相应证明材料。</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四、招标文件规定的加分证明材料（若有）</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四-1优先类节能产品、环境标志产品加分证明材料（若有）</w:t>
      </w: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四-1-</w:t>
      </w:r>
      <w:r>
        <w:rPr>
          <w:rFonts w:hint="eastAsia" w:ascii="宋体" w:hAnsi="宋体" w:cs="宋体"/>
          <w:b/>
          <w:bCs/>
          <w:kern w:val="0"/>
          <w:sz w:val="23"/>
        </w:rPr>
        <w:t>①</w:t>
      </w:r>
      <w:r>
        <w:rPr>
          <w:rFonts w:ascii="宋体" w:hAnsi="宋体" w:cs="宋体"/>
          <w:b/>
          <w:bCs/>
          <w:kern w:val="0"/>
          <w:sz w:val="23"/>
        </w:rPr>
        <w:t>优先类节能产品、环境标志产品统计表（加分适用，若有）</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招标编号：</w:t>
      </w:r>
      <w:r>
        <w:rPr>
          <w:rFonts w:ascii="宋体" w:hAnsi="宋体" w:cs="宋体"/>
          <w:kern w:val="0"/>
          <w:sz w:val="23"/>
          <w:szCs w:val="23"/>
          <w:u w:val="single"/>
        </w:rPr>
        <w:t>                   </w:t>
      </w:r>
    </w:p>
    <w:p>
      <w:pPr>
        <w:widowControl/>
        <w:spacing w:before="100" w:beforeAutospacing="1" w:after="100" w:afterAutospacing="1"/>
        <w:jc w:val="right"/>
        <w:rPr>
          <w:rFonts w:ascii="宋体" w:hAnsi="宋体" w:cs="宋体"/>
          <w:kern w:val="0"/>
          <w:sz w:val="24"/>
        </w:rPr>
      </w:pPr>
      <w:r>
        <w:rPr>
          <w:rFonts w:ascii="宋体" w:hAnsi="宋体" w:cs="宋体"/>
          <w:kern w:val="0"/>
          <w:sz w:val="23"/>
          <w:szCs w:val="23"/>
        </w:rPr>
        <w:t>货币及单位：人民币元</w:t>
      </w:r>
    </w:p>
    <w:tbl>
      <w:tblPr>
        <w:tblStyle w:val="10"/>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1216"/>
        <w:gridCol w:w="1216"/>
        <w:gridCol w:w="1209"/>
        <w:gridCol w:w="1223"/>
        <w:gridCol w:w="1209"/>
        <w:gridCol w:w="1223"/>
        <w:gridCol w:w="122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215" w:type="dxa"/>
            <w:tcBorders>
              <w:top w:val="outset" w:color="auto" w:sz="6" w:space="0"/>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7305" w:type="dxa"/>
            <w:gridSpan w:val="6"/>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本合同包内属于节能、环境标志产品的情况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215" w:type="dxa"/>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合同包</w:t>
            </w: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品目号</w:t>
            </w:r>
          </w:p>
        </w:tc>
        <w:tc>
          <w:tcPr>
            <w:tcW w:w="121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货物名称</w:t>
            </w:r>
          </w:p>
        </w:tc>
        <w:tc>
          <w:tcPr>
            <w:tcW w:w="121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单价</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（现场）</w:t>
            </w:r>
          </w:p>
        </w:tc>
        <w:tc>
          <w:tcPr>
            <w:tcW w:w="121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数量</w:t>
            </w:r>
          </w:p>
        </w:tc>
        <w:tc>
          <w:tcPr>
            <w:tcW w:w="121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总价</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（现场）</w:t>
            </w:r>
          </w:p>
        </w:tc>
        <w:tc>
          <w:tcPr>
            <w:tcW w:w="121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认证种类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215" w:type="dxa"/>
            <w:vMerge w:val="restart"/>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w:t>
            </w: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*-1</w:t>
            </w: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cs="宋体"/>
                <w:kern w:val="0"/>
                <w:sz w:val="23"/>
                <w:szCs w:val="23"/>
              </w:rPr>
              <w:t>…</w:t>
            </w: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21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215" w:type="dxa"/>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备注</w:t>
            </w:r>
          </w:p>
        </w:tc>
        <w:tc>
          <w:tcPr>
            <w:tcW w:w="7305" w:type="dxa"/>
            <w:gridSpan w:val="6"/>
            <w:tcBorders>
              <w:top w:val="nil"/>
              <w:left w:val="nil"/>
              <w:bottom w:val="outset" w:color="auto" w:sz="6" w:space="0"/>
              <w:right w:val="outset" w:color="auto" w:sz="6" w:space="0"/>
            </w:tcBorders>
            <w:tcMar>
              <w:top w:w="0" w:type="dxa"/>
              <w:left w:w="117" w:type="dxa"/>
              <w:bottom w:w="0" w:type="dxa"/>
              <w:right w:w="117" w:type="dxa"/>
            </w:tcMar>
          </w:tcPr>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a.合同包内属于节能、环境标志产品的报价总金额：</w:t>
            </w:r>
            <w:r>
              <w:rPr>
                <w:rFonts w:ascii="宋体" w:hAnsi="宋体" w:cs="宋体"/>
                <w:kern w:val="0"/>
                <w:sz w:val="23"/>
                <w:szCs w:val="23"/>
                <w:u w:val="single"/>
              </w:rPr>
              <w:t>              </w:t>
            </w:r>
            <w:r>
              <w:rPr>
                <w:rFonts w:ascii="宋体" w:hAnsi="宋体" w:cs="宋体"/>
                <w:kern w:val="0"/>
                <w:sz w:val="23"/>
                <w:szCs w:val="23"/>
              </w:rPr>
              <w:t>；</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b.合同包投标总价（报价总金额）：</w:t>
            </w:r>
            <w:r>
              <w:rPr>
                <w:rFonts w:ascii="宋体" w:hAnsi="宋体" w:cs="宋体"/>
                <w:kern w:val="0"/>
                <w:sz w:val="23"/>
                <w:szCs w:val="23"/>
                <w:u w:val="single"/>
              </w:rPr>
              <w:t>              </w:t>
            </w:r>
            <w:r>
              <w:rPr>
                <w:rFonts w:ascii="宋体" w:hAnsi="宋体" w:cs="宋体"/>
                <w:kern w:val="0"/>
                <w:sz w:val="23"/>
                <w:szCs w:val="23"/>
              </w:rPr>
              <w:t>；</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c.“合同包内属于节能、环境标志产品的报价总金额”占“合同包投标总价（报价总金额）”的比例（以</w:t>
            </w:r>
            <w:r>
              <w:rPr>
                <w:rFonts w:cs="宋体"/>
                <w:kern w:val="0"/>
                <w:sz w:val="23"/>
                <w:szCs w:val="23"/>
              </w:rPr>
              <w:t>%</w:t>
            </w:r>
            <w:r>
              <w:rPr>
                <w:rFonts w:ascii="宋体" w:hAnsi="宋体" w:cs="宋体"/>
                <w:kern w:val="0"/>
                <w:sz w:val="23"/>
                <w:szCs w:val="23"/>
              </w:rPr>
              <w:t>列示）：</w:t>
            </w:r>
            <w:r>
              <w:rPr>
                <w:rFonts w:ascii="宋体" w:hAnsi="宋体" w:cs="宋体"/>
                <w:kern w:val="0"/>
                <w:sz w:val="23"/>
                <w:szCs w:val="23"/>
                <w:u w:val="single"/>
              </w:rPr>
              <w:t>              </w:t>
            </w:r>
            <w:r>
              <w:rPr>
                <w:rFonts w:ascii="宋体" w:hAnsi="宋体" w:cs="宋体"/>
                <w:kern w:val="0"/>
                <w:sz w:val="23"/>
                <w:szCs w:val="23"/>
              </w:rPr>
              <w:t>。</w:t>
            </w:r>
          </w:p>
        </w:tc>
      </w:tr>
    </w:tbl>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1、对节能、环境标志产品计算加分时，只依据投标文件</w:t>
      </w:r>
      <w:r>
        <w:rPr>
          <w:rFonts w:ascii="宋体" w:hAnsi="宋体" w:cs="宋体"/>
          <w:b/>
          <w:bCs/>
          <w:kern w:val="0"/>
          <w:sz w:val="23"/>
        </w:rPr>
        <w:t>“四</w:t>
      </w:r>
      <w:r>
        <w:rPr>
          <w:rFonts w:cs="宋体"/>
          <w:b/>
          <w:bCs/>
          <w:kern w:val="0"/>
          <w:sz w:val="23"/>
        </w:rPr>
        <w:t>-1-</w:t>
      </w:r>
      <w:r>
        <w:rPr>
          <w:rFonts w:hint="eastAsia" w:ascii="宋体" w:hAnsi="宋体" w:cs="宋体"/>
          <w:b/>
          <w:bCs/>
          <w:kern w:val="0"/>
          <w:sz w:val="23"/>
        </w:rPr>
        <w:t>②</w:t>
      </w:r>
      <w:r>
        <w:rPr>
          <w:rFonts w:ascii="宋体" w:hAnsi="宋体" w:cs="宋体"/>
          <w:b/>
          <w:bCs/>
          <w:kern w:val="0"/>
          <w:sz w:val="23"/>
        </w:rPr>
        <w:t>优先类节能产品、环境标志产品加分证明材料（加分适用，若有）”。</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2、本表以合同包为单位，不同合同包请分别填写；同一合同包请按照其品目号顺序分别填写。</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3、具体统计、计算：</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3.1</w:t>
      </w:r>
      <w:r>
        <w:rPr>
          <w:rFonts w:cs="宋体"/>
          <w:kern w:val="0"/>
          <w:sz w:val="23"/>
          <w:szCs w:val="23"/>
        </w:rPr>
        <w:t> </w:t>
      </w:r>
      <w:r>
        <w:rPr>
          <w:rFonts w:ascii="宋体" w:hAnsi="宋体" w:cs="宋体"/>
          <w:kern w:val="0"/>
          <w:sz w:val="23"/>
          <w:szCs w:val="23"/>
        </w:rPr>
        <w:t>若节能、环境标志产品仅是构成投标产品的部件、组件或零件，则该投标产品不享受鼓励优惠政策。同一品目中各认证证书不重复计算加分。强制类节能产品不享受加分。</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3.2计算结果若除不尽，可四舍五入保留到小数点后两位。</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3.3投标人应按照招标文件要求认真统计、计算，否则评标委员会不予认定。</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3.4若无节能、环境标志产品，不填写本表，否则，</w:t>
      </w:r>
      <w:r>
        <w:rPr>
          <w:rFonts w:ascii="宋体" w:hAnsi="宋体" w:cs="宋体"/>
          <w:b/>
          <w:bCs/>
          <w:kern w:val="0"/>
          <w:sz w:val="23"/>
        </w:rPr>
        <w:t>视为提供虚假材料</w:t>
      </w:r>
      <w:r>
        <w:rPr>
          <w:rFonts w:ascii="宋体" w:hAnsi="宋体" w:cs="宋体"/>
          <w:kern w:val="0"/>
          <w:sz w:val="23"/>
          <w:szCs w:val="23"/>
        </w:rPr>
        <w:t>。</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4、纸质投标文件正本中的本表（若有）应为原件。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四-1-</w:t>
      </w:r>
      <w:r>
        <w:rPr>
          <w:rFonts w:hint="eastAsia" w:ascii="宋体" w:hAnsi="宋体" w:cs="宋体"/>
          <w:b/>
          <w:bCs/>
          <w:kern w:val="0"/>
          <w:sz w:val="23"/>
        </w:rPr>
        <w:t>②</w:t>
      </w:r>
      <w:r>
        <w:rPr>
          <w:rFonts w:ascii="宋体" w:hAnsi="宋体" w:cs="宋体"/>
          <w:b/>
          <w:bCs/>
          <w:kern w:val="0"/>
          <w:sz w:val="23"/>
        </w:rPr>
        <w:t>优先类节能产品、环境标志产品证明材料（加分适用，若有）</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left"/>
        <w:rPr>
          <w:rFonts w:ascii="宋体" w:hAnsi="宋体" w:cs="宋体"/>
          <w:kern w:val="0"/>
          <w:sz w:val="24"/>
        </w:rPr>
      </w:pPr>
      <w:r>
        <w:rPr>
          <w:rFonts w:ascii="宋体" w:hAnsi="宋体" w:cs="宋体"/>
          <w:b/>
          <w:bCs/>
          <w:kern w:val="0"/>
          <w:sz w:val="23"/>
        </w:rPr>
        <w:t> </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编制说明</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除招标文件另有规定外，投标人应按照招标文件第二章（表1）第</w:t>
      </w:r>
      <w:r>
        <w:rPr>
          <w:rFonts w:cs="宋体"/>
          <w:kern w:val="0"/>
          <w:sz w:val="23"/>
          <w:szCs w:val="23"/>
        </w:rPr>
        <w:t>13</w:t>
      </w:r>
      <w:r>
        <w:rPr>
          <w:rFonts w:ascii="宋体" w:hAnsi="宋体" w:cs="宋体"/>
          <w:kern w:val="0"/>
          <w:sz w:val="23"/>
          <w:szCs w:val="23"/>
        </w:rPr>
        <w:t>项规定提供相应证明材料。</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kern w:val="0"/>
          <w:sz w:val="23"/>
          <w:szCs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四</w:t>
      </w:r>
      <w:r>
        <w:rPr>
          <w:rFonts w:ascii="宋体" w:hAnsi="宋体" w:cs="宋体"/>
          <w:b/>
          <w:bCs/>
          <w:kern w:val="0"/>
          <w:sz w:val="23"/>
        </w:rPr>
        <w:t>-2招标文件规定的其他加分证明材料（若有）</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编制说明</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若投标人可享受招标文件规定的除</w:t>
      </w:r>
      <w:r>
        <w:rPr>
          <w:rFonts w:ascii="宋体" w:hAnsi="宋体" w:cs="宋体"/>
          <w:b/>
          <w:bCs/>
          <w:kern w:val="0"/>
          <w:sz w:val="23"/>
        </w:rPr>
        <w:t>“优先类节能产品、环境标志产品加分”</w:t>
      </w:r>
      <w:r>
        <w:rPr>
          <w:rFonts w:ascii="宋体" w:hAnsi="宋体" w:cs="宋体"/>
          <w:kern w:val="0"/>
          <w:sz w:val="23"/>
          <w:szCs w:val="23"/>
        </w:rPr>
        <w:t>外的其他加分优惠，则投标人应按照招标文件要求提供相应证明材料。</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32"/>
        </w:rPr>
        <w:t>封面格式</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54"/>
        </w:rPr>
        <w:t>福建省政府采购投标文件</w:t>
      </w:r>
    </w:p>
    <w:p>
      <w:pPr>
        <w:widowControl/>
        <w:spacing w:before="100" w:beforeAutospacing="1" w:after="100" w:afterAutospacing="1"/>
        <w:jc w:val="center"/>
        <w:rPr>
          <w:rFonts w:ascii="宋体" w:hAnsi="宋体" w:cs="宋体"/>
          <w:kern w:val="0"/>
          <w:sz w:val="24"/>
        </w:rPr>
      </w:pPr>
      <w:r>
        <w:rPr>
          <w:rFonts w:ascii="宋体" w:hAnsi="宋体" w:cs="宋体"/>
          <w:b/>
          <w:bCs/>
          <w:kern w:val="0"/>
          <w:sz w:val="54"/>
        </w:rPr>
        <w:t>（技术商务部分）</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40"/>
          <w:u w:val="single"/>
        </w:rPr>
        <w:t>（填写正本或副本）</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ind w:firstLine="2143"/>
        <w:jc w:val="left"/>
        <w:rPr>
          <w:rFonts w:ascii="宋体" w:hAnsi="宋体" w:cs="宋体"/>
          <w:kern w:val="0"/>
          <w:sz w:val="24"/>
        </w:rPr>
      </w:pPr>
      <w:r>
        <w:rPr>
          <w:rFonts w:ascii="宋体" w:hAnsi="宋体" w:cs="宋体"/>
          <w:b/>
          <w:bCs/>
          <w:kern w:val="0"/>
          <w:sz w:val="35"/>
        </w:rPr>
        <w:t>项目名称：</w:t>
      </w:r>
      <w:r>
        <w:rPr>
          <w:rFonts w:ascii="宋体" w:hAnsi="宋体" w:cs="宋体"/>
          <w:b/>
          <w:bCs/>
          <w:kern w:val="0"/>
          <w:sz w:val="35"/>
          <w:u w:val="single"/>
        </w:rPr>
        <w:t>（由投标人填写）</w:t>
      </w:r>
    </w:p>
    <w:p>
      <w:pPr>
        <w:widowControl/>
        <w:spacing w:before="100" w:beforeAutospacing="1" w:after="100" w:afterAutospacing="1"/>
        <w:ind w:firstLine="2143"/>
        <w:jc w:val="left"/>
        <w:rPr>
          <w:rFonts w:ascii="宋体" w:hAnsi="宋体" w:cs="宋体"/>
          <w:kern w:val="0"/>
          <w:sz w:val="24"/>
        </w:rPr>
      </w:pPr>
      <w:r>
        <w:rPr>
          <w:rFonts w:ascii="宋体" w:hAnsi="宋体" w:cs="宋体"/>
          <w:b/>
          <w:bCs/>
          <w:kern w:val="0"/>
          <w:sz w:val="35"/>
        </w:rPr>
        <w:t>备案编号：</w:t>
      </w:r>
      <w:r>
        <w:rPr>
          <w:rFonts w:ascii="宋体" w:hAnsi="宋体" w:cs="宋体"/>
          <w:b/>
          <w:bCs/>
          <w:kern w:val="0"/>
          <w:sz w:val="35"/>
          <w:u w:val="single"/>
        </w:rPr>
        <w:t>（由投标人填写）</w:t>
      </w:r>
    </w:p>
    <w:p>
      <w:pPr>
        <w:widowControl/>
        <w:spacing w:before="100" w:beforeAutospacing="1" w:after="100" w:afterAutospacing="1"/>
        <w:ind w:firstLine="2143"/>
        <w:jc w:val="left"/>
        <w:rPr>
          <w:rFonts w:ascii="宋体" w:hAnsi="宋体" w:cs="宋体"/>
          <w:kern w:val="0"/>
          <w:sz w:val="24"/>
        </w:rPr>
      </w:pPr>
      <w:r>
        <w:rPr>
          <w:rFonts w:ascii="宋体" w:hAnsi="宋体" w:cs="宋体"/>
          <w:b/>
          <w:bCs/>
          <w:kern w:val="0"/>
          <w:sz w:val="35"/>
        </w:rPr>
        <w:t>招标编号：</w:t>
      </w:r>
      <w:r>
        <w:rPr>
          <w:rFonts w:ascii="宋体" w:hAnsi="宋体" w:cs="宋体"/>
          <w:b/>
          <w:bCs/>
          <w:kern w:val="0"/>
          <w:sz w:val="35"/>
          <w:u w:val="single"/>
        </w:rPr>
        <w:t>（由投标人填写）</w:t>
      </w:r>
    </w:p>
    <w:p>
      <w:pPr>
        <w:widowControl/>
        <w:spacing w:before="100" w:beforeAutospacing="1" w:after="100" w:afterAutospacing="1"/>
        <w:ind w:firstLine="2143"/>
        <w:jc w:val="left"/>
        <w:rPr>
          <w:rFonts w:ascii="宋体" w:hAnsi="宋体" w:cs="宋体"/>
          <w:kern w:val="0"/>
          <w:sz w:val="24"/>
        </w:rPr>
      </w:pPr>
      <w:r>
        <w:rPr>
          <w:rFonts w:ascii="宋体" w:hAnsi="宋体" w:cs="宋体"/>
          <w:b/>
          <w:bCs/>
          <w:kern w:val="0"/>
          <w:sz w:val="35"/>
        </w:rPr>
        <w:t>所投合同包：</w:t>
      </w:r>
      <w:r>
        <w:rPr>
          <w:rFonts w:ascii="宋体" w:hAnsi="宋体" w:cs="宋体"/>
          <w:b/>
          <w:bCs/>
          <w:kern w:val="0"/>
          <w:sz w:val="35"/>
          <w:u w:val="single"/>
        </w:rPr>
        <w:t>（由投标人填写）</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left"/>
        <w:rPr>
          <w:rFonts w:ascii="宋体" w:hAnsi="宋体" w:cs="宋体"/>
          <w:kern w:val="0"/>
          <w:sz w:val="24"/>
        </w:rPr>
      </w:pPr>
      <w:r>
        <w:rPr>
          <w:rFonts w:ascii="宋体" w:hAnsi="宋体" w:cs="宋体"/>
          <w:kern w:val="0"/>
          <w:sz w:val="40"/>
          <w:szCs w:val="40"/>
        </w:rPr>
        <w:t> </w:t>
      </w:r>
    </w:p>
    <w:p>
      <w:pPr>
        <w:widowControl/>
        <w:spacing w:before="100" w:beforeAutospacing="1" w:after="100" w:afterAutospacing="1"/>
        <w:jc w:val="center"/>
        <w:rPr>
          <w:rFonts w:ascii="宋体" w:hAnsi="宋体" w:cs="宋体"/>
          <w:kern w:val="0"/>
          <w:sz w:val="24"/>
        </w:rPr>
      </w:pPr>
      <w:r>
        <w:rPr>
          <w:rFonts w:ascii="宋体" w:hAnsi="宋体" w:cs="宋体"/>
          <w:b/>
          <w:bCs/>
          <w:kern w:val="0"/>
          <w:sz w:val="35"/>
        </w:rPr>
        <w:t>投标人：</w:t>
      </w:r>
      <w:r>
        <w:rPr>
          <w:rFonts w:ascii="宋体" w:hAnsi="宋体" w:cs="宋体"/>
          <w:b/>
          <w:bCs/>
          <w:kern w:val="0"/>
          <w:sz w:val="35"/>
          <w:u w:val="single"/>
        </w:rPr>
        <w:t>（填写“全称”）</w:t>
      </w:r>
    </w:p>
    <w:p>
      <w:pPr>
        <w:widowControl/>
        <w:spacing w:before="100" w:beforeAutospacing="1" w:after="100" w:afterAutospacing="1"/>
        <w:jc w:val="center"/>
        <w:rPr>
          <w:rFonts w:ascii="宋体" w:hAnsi="宋体" w:cs="宋体"/>
          <w:kern w:val="0"/>
          <w:sz w:val="24"/>
        </w:rPr>
      </w:pPr>
      <w:r>
        <w:rPr>
          <w:rFonts w:ascii="宋体" w:hAnsi="宋体" w:cs="宋体"/>
          <w:b/>
          <w:bCs/>
          <w:kern w:val="0"/>
          <w:sz w:val="35"/>
          <w:u w:val="single"/>
        </w:rPr>
        <w:t>（由投标人填写）</w:t>
      </w:r>
      <w:r>
        <w:rPr>
          <w:rFonts w:ascii="宋体" w:hAnsi="宋体" w:cs="宋体"/>
          <w:b/>
          <w:bCs/>
          <w:kern w:val="0"/>
          <w:sz w:val="35"/>
        </w:rPr>
        <w:t>年</w:t>
      </w:r>
      <w:r>
        <w:rPr>
          <w:rFonts w:ascii="宋体" w:hAnsi="宋体" w:cs="宋体"/>
          <w:b/>
          <w:bCs/>
          <w:kern w:val="0"/>
          <w:sz w:val="35"/>
          <w:u w:val="single"/>
        </w:rPr>
        <w:t>（由投标人填写）</w:t>
      </w:r>
      <w:r>
        <w:rPr>
          <w:rFonts w:ascii="宋体" w:hAnsi="宋体" w:cs="宋体"/>
          <w:b/>
          <w:bCs/>
          <w:kern w:val="0"/>
          <w:sz w:val="35"/>
        </w:rPr>
        <w:t>月</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32"/>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32"/>
        </w:rPr>
        <w:t>索引</w:t>
      </w:r>
    </w:p>
    <w:p>
      <w:pPr>
        <w:widowControl/>
        <w:spacing w:before="100" w:beforeAutospacing="1" w:after="100" w:afterAutospacing="1"/>
        <w:jc w:val="left"/>
        <w:rPr>
          <w:rFonts w:ascii="宋体" w:hAnsi="宋体" w:cs="宋体"/>
          <w:kern w:val="0"/>
          <w:sz w:val="24"/>
        </w:rPr>
      </w:pPr>
      <w:r>
        <w:rPr>
          <w:rFonts w:ascii="宋体" w:hAnsi="宋体" w:cs="宋体"/>
          <w:kern w:val="0"/>
          <w:sz w:val="32"/>
          <w:szCs w:val="32"/>
        </w:rPr>
        <w:t>一、标的说明一览表</w:t>
      </w:r>
    </w:p>
    <w:p>
      <w:pPr>
        <w:widowControl/>
        <w:spacing w:before="100" w:beforeAutospacing="1" w:after="100" w:afterAutospacing="1"/>
        <w:jc w:val="left"/>
        <w:rPr>
          <w:rFonts w:ascii="宋体" w:hAnsi="宋体" w:cs="宋体"/>
          <w:kern w:val="0"/>
          <w:sz w:val="24"/>
        </w:rPr>
      </w:pPr>
      <w:r>
        <w:rPr>
          <w:rFonts w:ascii="宋体" w:hAnsi="宋体" w:cs="宋体"/>
          <w:kern w:val="0"/>
          <w:sz w:val="32"/>
          <w:szCs w:val="32"/>
        </w:rPr>
        <w:t>二、技术和服务要求响应表</w:t>
      </w:r>
    </w:p>
    <w:p>
      <w:pPr>
        <w:widowControl/>
        <w:spacing w:before="100" w:beforeAutospacing="1" w:after="100" w:afterAutospacing="1"/>
        <w:jc w:val="left"/>
        <w:rPr>
          <w:rFonts w:ascii="宋体" w:hAnsi="宋体" w:cs="宋体"/>
          <w:kern w:val="0"/>
          <w:sz w:val="24"/>
        </w:rPr>
      </w:pPr>
      <w:r>
        <w:rPr>
          <w:rFonts w:ascii="宋体" w:hAnsi="宋体" w:cs="宋体"/>
          <w:kern w:val="0"/>
          <w:sz w:val="32"/>
          <w:szCs w:val="32"/>
        </w:rPr>
        <w:t>三、商务条件响应表</w:t>
      </w:r>
    </w:p>
    <w:p>
      <w:pPr>
        <w:widowControl/>
        <w:spacing w:before="100" w:beforeAutospacing="1" w:after="100" w:afterAutospacing="1"/>
        <w:jc w:val="left"/>
        <w:rPr>
          <w:rFonts w:ascii="宋体" w:hAnsi="宋体" w:cs="宋体"/>
          <w:kern w:val="0"/>
          <w:sz w:val="24"/>
        </w:rPr>
      </w:pPr>
      <w:r>
        <w:rPr>
          <w:rFonts w:ascii="宋体" w:hAnsi="宋体" w:cs="宋体"/>
          <w:kern w:val="0"/>
          <w:sz w:val="32"/>
          <w:szCs w:val="32"/>
        </w:rPr>
        <w:t>四、投标人提交的其他资料（若有）</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技术商务部分中不得出现报价部分的全部或部分的投标报价信息（或组成资料），否则</w:t>
      </w:r>
      <w:r>
        <w:rPr>
          <w:rFonts w:ascii="宋体" w:hAnsi="宋体" w:cs="宋体"/>
          <w:b/>
          <w:bCs/>
          <w:kern w:val="0"/>
          <w:sz w:val="23"/>
        </w:rPr>
        <w:t>符合性审查不合格</w:t>
      </w:r>
      <w:r>
        <w:rPr>
          <w:rFonts w:ascii="宋体" w:hAnsi="宋体" w:cs="宋体"/>
          <w:kern w:val="0"/>
          <w:sz w:val="23"/>
          <w:szCs w:val="23"/>
        </w:rPr>
        <w:t>。</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ind w:firstLine="469"/>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一、标的说明一览表</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招标编号：</w:t>
      </w:r>
      <w:r>
        <w:rPr>
          <w:rFonts w:ascii="宋体" w:hAnsi="宋体" w:cs="宋体"/>
          <w:kern w:val="0"/>
          <w:sz w:val="23"/>
          <w:szCs w:val="23"/>
          <w:u w:val="single"/>
        </w:rPr>
        <w:t>                   </w:t>
      </w:r>
    </w:p>
    <w:tbl>
      <w:tblPr>
        <w:tblStyle w:val="10"/>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980"/>
        <w:gridCol w:w="872"/>
        <w:gridCol w:w="1664"/>
        <w:gridCol w:w="866"/>
        <w:gridCol w:w="1137"/>
        <w:gridCol w:w="1137"/>
        <w:gridCol w:w="186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60" w:type="dxa"/>
            <w:tcBorders>
              <w:top w:val="outset" w:color="auto" w:sz="6" w:space="0"/>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合同包</w:t>
            </w:r>
          </w:p>
        </w:tc>
        <w:tc>
          <w:tcPr>
            <w:tcW w:w="85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品目号</w:t>
            </w:r>
          </w:p>
        </w:tc>
        <w:tc>
          <w:tcPr>
            <w:tcW w:w="169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投标标的</w:t>
            </w:r>
          </w:p>
        </w:tc>
        <w:tc>
          <w:tcPr>
            <w:tcW w:w="85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数量</w:t>
            </w:r>
          </w:p>
        </w:tc>
        <w:tc>
          <w:tcPr>
            <w:tcW w:w="1140"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规格</w:t>
            </w:r>
          </w:p>
        </w:tc>
        <w:tc>
          <w:tcPr>
            <w:tcW w:w="1140"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来源地</w:t>
            </w:r>
          </w:p>
        </w:tc>
        <w:tc>
          <w:tcPr>
            <w:tcW w:w="1890"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60" w:type="dxa"/>
            <w:vMerge w:val="restart"/>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w:t>
            </w:r>
          </w:p>
        </w:tc>
        <w:tc>
          <w:tcPr>
            <w:tcW w:w="85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*-1</w:t>
            </w:r>
          </w:p>
        </w:tc>
        <w:tc>
          <w:tcPr>
            <w:tcW w:w="1695"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855"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14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14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89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p>
        </w:tc>
        <w:tc>
          <w:tcPr>
            <w:tcW w:w="85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cs="宋体"/>
                <w:kern w:val="0"/>
                <w:sz w:val="23"/>
                <w:szCs w:val="23"/>
              </w:rPr>
              <w:t>…</w:t>
            </w:r>
          </w:p>
        </w:tc>
        <w:tc>
          <w:tcPr>
            <w:tcW w:w="1695"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855"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14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14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89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60" w:type="dxa"/>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cs="宋体"/>
                <w:kern w:val="0"/>
                <w:sz w:val="23"/>
                <w:szCs w:val="23"/>
              </w:rPr>
              <w:t>…</w:t>
            </w:r>
          </w:p>
        </w:tc>
        <w:tc>
          <w:tcPr>
            <w:tcW w:w="85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695"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855"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14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14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89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r>
    </w:tbl>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1、本表应按照下列规定填写：</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1.1“合同包”、“品目号”、“投标标的”及“数量”应与招标文件《采购标的一览表》中的有关内容（“合同包”、“品目号”、“采购标的”及“数量”）保持一致。</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1.2“投标标的”为货物的：</w:t>
      </w:r>
      <w:r>
        <w:rPr>
          <w:rFonts w:ascii="宋体" w:hAnsi="宋体" w:cs="宋体"/>
          <w:b/>
          <w:bCs/>
          <w:kern w:val="0"/>
          <w:sz w:val="23"/>
        </w:rPr>
        <w:t>“规格”</w:t>
      </w:r>
      <w:r>
        <w:rPr>
          <w:rFonts w:ascii="宋体" w:hAnsi="宋体" w:cs="宋体"/>
          <w:kern w:val="0"/>
          <w:sz w:val="23"/>
          <w:szCs w:val="23"/>
        </w:rPr>
        <w:t>项下应填写货物制造厂商赋予的品牌（属于节能、环保清单产品的货物，填写的品牌名称应与清单载明的品牌名称保持一致）及具体型号。</w:t>
      </w:r>
      <w:r>
        <w:rPr>
          <w:rFonts w:ascii="宋体" w:hAnsi="宋体" w:cs="宋体"/>
          <w:b/>
          <w:bCs/>
          <w:kern w:val="0"/>
          <w:sz w:val="23"/>
        </w:rPr>
        <w:t>“来源地”</w:t>
      </w:r>
      <w:r>
        <w:rPr>
          <w:rFonts w:ascii="宋体" w:hAnsi="宋体" w:cs="宋体"/>
          <w:kern w:val="0"/>
          <w:sz w:val="23"/>
          <w:szCs w:val="23"/>
        </w:rPr>
        <w:t>应填写货物的原产地。</w:t>
      </w:r>
      <w:r>
        <w:rPr>
          <w:rFonts w:ascii="宋体" w:hAnsi="宋体" w:cs="宋体"/>
          <w:b/>
          <w:bCs/>
          <w:kern w:val="0"/>
          <w:sz w:val="23"/>
        </w:rPr>
        <w:t>“备注”</w:t>
      </w:r>
      <w:r>
        <w:rPr>
          <w:rFonts w:ascii="宋体" w:hAnsi="宋体" w:cs="宋体"/>
          <w:kern w:val="0"/>
          <w:sz w:val="23"/>
          <w:szCs w:val="23"/>
        </w:rPr>
        <w:t>项下应填写货物的详细性能说明及供货范围清单（若有），其中供货范围清单包括但不限于：组成货物的主要件和关键件的名称、数量、原产地，专用工具（若有）的名称、数量、原产地，备品备件（若有）的名称、数量、原产地等。</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1.3“投标标的”为服务的：</w:t>
      </w:r>
      <w:r>
        <w:rPr>
          <w:rFonts w:ascii="宋体" w:hAnsi="宋体" w:cs="宋体"/>
          <w:b/>
          <w:bCs/>
          <w:kern w:val="0"/>
          <w:sz w:val="23"/>
        </w:rPr>
        <w:t>“规格”</w:t>
      </w:r>
      <w:r>
        <w:rPr>
          <w:rFonts w:ascii="宋体" w:hAnsi="宋体" w:cs="宋体"/>
          <w:kern w:val="0"/>
          <w:sz w:val="23"/>
          <w:szCs w:val="23"/>
        </w:rPr>
        <w:t>项下应填写服务提供者提供的服务标准及品牌（若有）。</w:t>
      </w:r>
      <w:r>
        <w:rPr>
          <w:rFonts w:ascii="宋体" w:hAnsi="宋体" w:cs="宋体"/>
          <w:b/>
          <w:bCs/>
          <w:kern w:val="0"/>
          <w:sz w:val="23"/>
        </w:rPr>
        <w:t>“来源地”</w:t>
      </w:r>
      <w:r>
        <w:rPr>
          <w:rFonts w:ascii="宋体" w:hAnsi="宋体" w:cs="宋体"/>
          <w:kern w:val="0"/>
          <w:sz w:val="23"/>
          <w:szCs w:val="23"/>
        </w:rPr>
        <w:t>应填写服务提供者的所在地。</w:t>
      </w:r>
      <w:r>
        <w:rPr>
          <w:rFonts w:ascii="宋体" w:hAnsi="宋体" w:cs="宋体"/>
          <w:b/>
          <w:bCs/>
          <w:kern w:val="0"/>
          <w:sz w:val="23"/>
        </w:rPr>
        <w:t>“备注”</w:t>
      </w:r>
      <w:r>
        <w:rPr>
          <w:rFonts w:ascii="宋体" w:hAnsi="宋体" w:cs="宋体"/>
          <w:kern w:val="0"/>
          <w:sz w:val="23"/>
          <w:szCs w:val="23"/>
        </w:rPr>
        <w:t>项下应填写关于服务标准所涵盖的具体项目或内容的说明等。</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2、投标人需要说明的内容若需特殊表达，应先在本表中进行相应说明，再另页应答，否则</w:t>
      </w:r>
      <w:r>
        <w:rPr>
          <w:rFonts w:ascii="宋体" w:hAnsi="宋体" w:cs="宋体"/>
          <w:b/>
          <w:bCs/>
          <w:kern w:val="0"/>
          <w:sz w:val="23"/>
        </w:rPr>
        <w:t>投标无效</w:t>
      </w:r>
      <w:r>
        <w:rPr>
          <w:rFonts w:ascii="宋体" w:hAnsi="宋体" w:cs="宋体"/>
          <w:kern w:val="0"/>
          <w:sz w:val="23"/>
          <w:szCs w:val="23"/>
        </w:rPr>
        <w:t>。</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3、投标文件中涉及</w:t>
      </w:r>
      <w:r>
        <w:rPr>
          <w:rFonts w:ascii="宋体" w:hAnsi="宋体" w:cs="宋体"/>
          <w:b/>
          <w:bCs/>
          <w:kern w:val="0"/>
          <w:sz w:val="23"/>
        </w:rPr>
        <w:t>“投标标的”、“数量”、“规格”、“来源地”</w:t>
      </w:r>
      <w:r>
        <w:rPr>
          <w:rFonts w:ascii="宋体" w:hAnsi="宋体" w:cs="宋体"/>
          <w:kern w:val="0"/>
          <w:sz w:val="23"/>
          <w:szCs w:val="23"/>
        </w:rPr>
        <w:t>的内容若不一致，</w:t>
      </w:r>
      <w:r>
        <w:rPr>
          <w:rFonts w:ascii="宋体" w:hAnsi="宋体" w:cs="宋体"/>
          <w:b/>
          <w:bCs/>
          <w:kern w:val="0"/>
          <w:sz w:val="23"/>
        </w:rPr>
        <w:t>应以本表为准</w:t>
      </w:r>
      <w:r>
        <w:rPr>
          <w:rFonts w:ascii="宋体" w:hAnsi="宋体" w:cs="宋体"/>
          <w:kern w:val="0"/>
          <w:sz w:val="23"/>
          <w:szCs w:val="23"/>
        </w:rPr>
        <w:t>。</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4、纸质投标文件正本中的本表应为原件。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二、技术和服务要求响应表</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招标编号：</w:t>
      </w:r>
      <w:r>
        <w:rPr>
          <w:rFonts w:ascii="宋体" w:hAnsi="宋体" w:cs="宋体"/>
          <w:kern w:val="0"/>
          <w:sz w:val="23"/>
          <w:szCs w:val="23"/>
          <w:u w:val="single"/>
        </w:rPr>
        <w:t>                   </w:t>
      </w:r>
    </w:p>
    <w:tbl>
      <w:tblPr>
        <w:tblStyle w:val="10"/>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991"/>
        <w:gridCol w:w="877"/>
        <w:gridCol w:w="2925"/>
        <w:gridCol w:w="1834"/>
        <w:gridCol w:w="189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285" w:hRule="atLeast"/>
          <w:tblCellSpacing w:w="15" w:type="dxa"/>
        </w:trPr>
        <w:tc>
          <w:tcPr>
            <w:tcW w:w="960" w:type="dxa"/>
            <w:tcBorders>
              <w:top w:val="outset" w:color="auto" w:sz="6" w:space="0"/>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合同包</w:t>
            </w:r>
          </w:p>
        </w:tc>
        <w:tc>
          <w:tcPr>
            <w:tcW w:w="85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品目号</w:t>
            </w:r>
          </w:p>
        </w:tc>
        <w:tc>
          <w:tcPr>
            <w:tcW w:w="2970"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技术和服务要求</w:t>
            </w:r>
          </w:p>
        </w:tc>
        <w:tc>
          <w:tcPr>
            <w:tcW w:w="184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投标响应</w:t>
            </w:r>
          </w:p>
        </w:tc>
        <w:tc>
          <w:tcPr>
            <w:tcW w:w="1890"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是否偏离及说明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60" w:type="dxa"/>
            <w:vMerge w:val="restart"/>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w:t>
            </w:r>
          </w:p>
        </w:tc>
        <w:tc>
          <w:tcPr>
            <w:tcW w:w="85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*-1</w:t>
            </w:r>
          </w:p>
        </w:tc>
        <w:tc>
          <w:tcPr>
            <w:tcW w:w="297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845"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89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p>
        </w:tc>
        <w:tc>
          <w:tcPr>
            <w:tcW w:w="85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cs="宋体"/>
                <w:kern w:val="0"/>
                <w:sz w:val="23"/>
                <w:szCs w:val="23"/>
              </w:rPr>
              <w:t>…</w:t>
            </w:r>
          </w:p>
        </w:tc>
        <w:tc>
          <w:tcPr>
            <w:tcW w:w="297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845"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89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60" w:type="dxa"/>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cs="宋体"/>
                <w:kern w:val="0"/>
                <w:sz w:val="23"/>
                <w:szCs w:val="23"/>
              </w:rPr>
              <w:t>…</w:t>
            </w:r>
          </w:p>
        </w:tc>
        <w:tc>
          <w:tcPr>
            <w:tcW w:w="85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2970"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84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890"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r>
    </w:tbl>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1、本表应按照下列规定填写：</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1.1“技术和服务要求”项下填写的内容应与招标文件第五章“技术和服务要求”的内容保持一致。</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1.2“投标响应”项下应填写具体的响应内容并与“技术和服务要求”项下填写的内容逐项对应；对“技术和服务要求”项下涉及“≥或＞”、“≤或＜”及某个区间值范围内的内容，应填写具体的数值。</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1.3“是否偏离及说明”项下应按下列规定填写：优于的，填写“正偏离”；符合的，填写“无偏离”；低于的，填写“负偏离”。</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2、投标人需要说明的内容若需特殊表达，应先在本表中进行相应说明，再    另页应答，否则</w:t>
      </w:r>
      <w:r>
        <w:rPr>
          <w:rFonts w:ascii="宋体" w:hAnsi="宋体" w:cs="宋体"/>
          <w:b/>
          <w:bCs/>
          <w:kern w:val="0"/>
          <w:sz w:val="23"/>
        </w:rPr>
        <w:t>投标无效</w:t>
      </w:r>
      <w:r>
        <w:rPr>
          <w:rFonts w:ascii="宋体" w:hAnsi="宋体" w:cs="宋体"/>
          <w:kern w:val="0"/>
          <w:sz w:val="23"/>
          <w:szCs w:val="23"/>
        </w:rPr>
        <w:t>。</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3、纸质投标文件正本中的本表应为原件。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三、商务条件响应表</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招标编号：</w:t>
      </w:r>
      <w:r>
        <w:rPr>
          <w:rFonts w:ascii="宋体" w:hAnsi="宋体" w:cs="宋体"/>
          <w:kern w:val="0"/>
          <w:sz w:val="23"/>
          <w:szCs w:val="23"/>
          <w:u w:val="single"/>
        </w:rPr>
        <w:t>                   </w:t>
      </w:r>
    </w:p>
    <w:tbl>
      <w:tblPr>
        <w:tblStyle w:val="10"/>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991"/>
        <w:gridCol w:w="877"/>
        <w:gridCol w:w="2925"/>
        <w:gridCol w:w="1834"/>
        <w:gridCol w:w="189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60" w:type="dxa"/>
            <w:tcBorders>
              <w:top w:val="outset" w:color="auto" w:sz="6" w:space="0"/>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合同包</w:t>
            </w:r>
          </w:p>
        </w:tc>
        <w:tc>
          <w:tcPr>
            <w:tcW w:w="85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品目号</w:t>
            </w:r>
          </w:p>
        </w:tc>
        <w:tc>
          <w:tcPr>
            <w:tcW w:w="2970"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商务条件</w:t>
            </w:r>
          </w:p>
        </w:tc>
        <w:tc>
          <w:tcPr>
            <w:tcW w:w="1845"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投标响应</w:t>
            </w:r>
          </w:p>
        </w:tc>
        <w:tc>
          <w:tcPr>
            <w:tcW w:w="1890" w:type="dxa"/>
            <w:tcBorders>
              <w:top w:val="outset" w:color="auto" w:sz="6" w:space="0"/>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是否偏离及说明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60" w:type="dxa"/>
            <w:vMerge w:val="restart"/>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w:t>
            </w:r>
          </w:p>
        </w:tc>
        <w:tc>
          <w:tcPr>
            <w:tcW w:w="85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*-1</w:t>
            </w:r>
          </w:p>
        </w:tc>
        <w:tc>
          <w:tcPr>
            <w:tcW w:w="297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845"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89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tcBorders>
              <w:top w:val="nil"/>
              <w:left w:val="outset" w:color="auto" w:sz="6" w:space="0"/>
              <w:bottom w:val="outset" w:color="auto" w:sz="6" w:space="0"/>
              <w:right w:val="outset" w:color="auto" w:sz="6" w:space="0"/>
            </w:tcBorders>
            <w:vAlign w:val="center"/>
          </w:tcPr>
          <w:p>
            <w:pPr>
              <w:widowControl/>
              <w:jc w:val="left"/>
              <w:rPr>
                <w:rFonts w:ascii="宋体" w:hAnsi="宋体" w:cs="宋体"/>
                <w:kern w:val="0"/>
                <w:sz w:val="24"/>
              </w:rPr>
            </w:pPr>
          </w:p>
        </w:tc>
        <w:tc>
          <w:tcPr>
            <w:tcW w:w="85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cs="宋体"/>
                <w:kern w:val="0"/>
                <w:sz w:val="23"/>
                <w:szCs w:val="23"/>
              </w:rPr>
              <w:t>…</w:t>
            </w:r>
          </w:p>
        </w:tc>
        <w:tc>
          <w:tcPr>
            <w:tcW w:w="297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845"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c>
          <w:tcPr>
            <w:tcW w:w="1890" w:type="dxa"/>
            <w:tcBorders>
              <w:top w:val="nil"/>
              <w:left w:val="nil"/>
              <w:bottom w:val="outset" w:color="auto" w:sz="6" w:space="0"/>
              <w:right w:val="outset" w:color="auto" w:sz="6" w:space="0"/>
            </w:tcBorders>
            <w:tcMar>
              <w:top w:w="0" w:type="dxa"/>
              <w:left w:w="117" w:type="dxa"/>
              <w:bottom w:w="0" w:type="dxa"/>
              <w:right w:w="117" w:type="dxa"/>
            </w:tcMar>
          </w:tcPr>
          <w:p>
            <w:pPr>
              <w:widowControl/>
              <w:jc w:val="left"/>
              <w:rPr>
                <w:rFonts w:ascii="宋体" w:hAnsi="宋体"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60" w:type="dxa"/>
            <w:tcBorders>
              <w:top w:val="nil"/>
              <w:left w:val="outset" w:color="auto" w:sz="6" w:space="0"/>
              <w:bottom w:val="outset" w:color="auto" w:sz="6" w:space="0"/>
              <w:right w:val="outset" w:color="auto" w:sz="6" w:space="0"/>
            </w:tcBorders>
            <w:tcMar>
              <w:top w:w="0" w:type="dxa"/>
              <w:left w:w="117" w:type="dxa"/>
              <w:bottom w:w="0" w:type="dxa"/>
              <w:right w:w="117" w:type="dxa"/>
            </w:tcMar>
            <w:vAlign w:val="center"/>
          </w:tcPr>
          <w:p>
            <w:pPr>
              <w:widowControl/>
              <w:spacing w:before="100" w:beforeAutospacing="1" w:after="100" w:afterAutospacing="1"/>
              <w:jc w:val="center"/>
              <w:rPr>
                <w:rFonts w:ascii="宋体" w:hAnsi="宋体" w:cs="宋体"/>
                <w:kern w:val="0"/>
                <w:sz w:val="24"/>
              </w:rPr>
            </w:pPr>
            <w:r>
              <w:rPr>
                <w:rFonts w:cs="宋体"/>
                <w:kern w:val="0"/>
                <w:sz w:val="23"/>
                <w:szCs w:val="23"/>
              </w:rPr>
              <w:t>…</w:t>
            </w:r>
          </w:p>
        </w:tc>
        <w:tc>
          <w:tcPr>
            <w:tcW w:w="85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2970"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845"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c>
          <w:tcPr>
            <w:tcW w:w="1890" w:type="dxa"/>
            <w:tcBorders>
              <w:top w:val="nil"/>
              <w:left w:val="nil"/>
              <w:bottom w:val="outset" w:color="auto" w:sz="6" w:space="0"/>
              <w:right w:val="outset" w:color="auto" w:sz="6" w:space="0"/>
            </w:tcBorders>
            <w:tcMar>
              <w:top w:w="0" w:type="dxa"/>
              <w:left w:w="117" w:type="dxa"/>
              <w:bottom w:w="0" w:type="dxa"/>
              <w:right w:w="117" w:type="dxa"/>
            </w:tcMar>
            <w:vAlign w:val="center"/>
          </w:tcPr>
          <w:p>
            <w:pPr>
              <w:widowControl/>
              <w:jc w:val="left"/>
              <w:rPr>
                <w:rFonts w:ascii="宋体" w:hAnsi="宋体" w:cs="宋体"/>
                <w:kern w:val="0"/>
                <w:sz w:val="24"/>
              </w:rPr>
            </w:pPr>
          </w:p>
        </w:tc>
      </w:tr>
    </w:tbl>
    <w:p>
      <w:pPr>
        <w:widowControl/>
        <w:spacing w:before="100" w:beforeAutospacing="1" w:after="100" w:afterAutospacing="1"/>
        <w:jc w:val="left"/>
        <w:rPr>
          <w:rFonts w:ascii="宋体" w:hAnsi="宋体" w:cs="宋体"/>
          <w:kern w:val="0"/>
          <w:sz w:val="24"/>
        </w:rPr>
      </w:pPr>
      <w:r>
        <w:rPr>
          <w:rFonts w:hint="eastAsia" w:ascii="宋体" w:hAnsi="宋体" w:cs="宋体"/>
          <w:kern w:val="0"/>
          <w:sz w:val="23"/>
          <w:szCs w:val="23"/>
        </w:rPr>
        <w:t>★</w:t>
      </w:r>
      <w:r>
        <w:rPr>
          <w:rFonts w:ascii="宋体" w:hAnsi="宋体" w:cs="宋体"/>
          <w:kern w:val="0"/>
          <w:sz w:val="23"/>
          <w:szCs w:val="23"/>
        </w:rPr>
        <w:t>注意：</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1、本表应按照下列规定填写：</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1.1“商务条件”项下填写的内容应与招标文件第五章“商务条件”的内容保持一致。</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1.2“投标响应”项下应填写具体的响应内容并与“商务条件”项下填写的内容逐项对应；对“商务条件”项下涉及“≥或＞”、“≤或＜”及某个区间值范围内的内容，应填写具体的数值。</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1.3“是否偏离及说明”项下应按下列规定填写：优于的，填写“正偏离”；符合的，填写“无偏离”；低于的，填写“负偏离”。</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2、投标人需要说明的内容若需特殊表达，应先在本表中进行相应说明，再另页应答，否则</w:t>
      </w:r>
      <w:r>
        <w:rPr>
          <w:rFonts w:ascii="宋体" w:hAnsi="宋体" w:cs="宋体"/>
          <w:b/>
          <w:bCs/>
          <w:kern w:val="0"/>
          <w:sz w:val="23"/>
        </w:rPr>
        <w:t>投标无效</w:t>
      </w:r>
      <w:r>
        <w:rPr>
          <w:rFonts w:ascii="宋体" w:hAnsi="宋体" w:cs="宋体"/>
          <w:kern w:val="0"/>
          <w:sz w:val="23"/>
          <w:szCs w:val="23"/>
        </w:rPr>
        <w:t>。</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3、纸质投标文件正本中的本表应为原件。</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w:t>
      </w:r>
      <w:r>
        <w:rPr>
          <w:rFonts w:ascii="宋体" w:hAnsi="宋体" w:cs="宋体"/>
          <w:kern w:val="0"/>
          <w:sz w:val="23"/>
          <w:szCs w:val="23"/>
          <w:u w:val="single"/>
        </w:rPr>
        <w:t>（全称并加盖单位公章）</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投标人代表签字：</w:t>
      </w:r>
      <w:r>
        <w:rPr>
          <w:rFonts w:ascii="宋体" w:hAnsi="宋体" w:cs="宋体"/>
          <w:kern w:val="0"/>
          <w:sz w:val="23"/>
          <w:szCs w:val="23"/>
          <w:u w:val="single"/>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日期：</w:t>
      </w:r>
      <w:r>
        <w:rPr>
          <w:rFonts w:ascii="宋体" w:hAnsi="宋体" w:cs="宋体"/>
          <w:kern w:val="0"/>
          <w:sz w:val="23"/>
          <w:szCs w:val="23"/>
          <w:u w:val="single"/>
        </w:rPr>
        <w:t>    </w:t>
      </w:r>
      <w:r>
        <w:rPr>
          <w:rFonts w:ascii="宋体" w:hAnsi="宋体" w:cs="宋体"/>
          <w:kern w:val="0"/>
          <w:sz w:val="23"/>
          <w:szCs w:val="23"/>
        </w:rPr>
        <w:t>年</w:t>
      </w:r>
      <w:r>
        <w:rPr>
          <w:rFonts w:ascii="宋体" w:hAnsi="宋体" w:cs="宋体"/>
          <w:kern w:val="0"/>
          <w:sz w:val="23"/>
          <w:szCs w:val="23"/>
          <w:u w:val="single"/>
        </w:rPr>
        <w:t>   </w:t>
      </w:r>
      <w:r>
        <w:rPr>
          <w:rFonts w:ascii="宋体" w:hAnsi="宋体" w:cs="宋体"/>
          <w:kern w:val="0"/>
          <w:sz w:val="23"/>
          <w:szCs w:val="23"/>
        </w:rPr>
        <w:t>月</w:t>
      </w:r>
      <w:r>
        <w:rPr>
          <w:rFonts w:ascii="宋体" w:hAnsi="宋体" w:cs="宋体"/>
          <w:kern w:val="0"/>
          <w:sz w:val="23"/>
          <w:szCs w:val="23"/>
          <w:u w:val="single"/>
        </w:rPr>
        <w:t>   </w:t>
      </w:r>
      <w:r>
        <w:rPr>
          <w:rFonts w:ascii="宋体" w:hAnsi="宋体" w:cs="宋体"/>
          <w:kern w:val="0"/>
          <w:sz w:val="23"/>
          <w:szCs w:val="23"/>
        </w:rPr>
        <w:t>日</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hint="eastAsia" w:ascii="宋体" w:hAnsi="宋体" w:eastAsia="宋体" w:cs="宋体"/>
          <w:b/>
          <w:bCs/>
          <w:kern w:val="0"/>
          <w:sz w:val="23"/>
          <w:lang w:eastAsia="zh-CN"/>
        </w:rPr>
      </w:pPr>
    </w:p>
    <w:p>
      <w:pPr>
        <w:widowControl/>
        <w:spacing w:before="100" w:beforeAutospacing="1" w:after="100" w:afterAutospacing="1"/>
        <w:jc w:val="center"/>
        <w:rPr>
          <w:rFonts w:ascii="宋体" w:hAnsi="宋体" w:cs="宋体"/>
          <w:kern w:val="0"/>
          <w:sz w:val="24"/>
        </w:rPr>
      </w:pPr>
      <w:r>
        <w:rPr>
          <w:rFonts w:ascii="宋体" w:hAnsi="宋体" w:cs="宋体"/>
          <w:b/>
          <w:bCs/>
          <w:kern w:val="0"/>
          <w:sz w:val="23"/>
        </w:rPr>
        <w:t>四、投标人提交的其他资料（若有）</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center"/>
        <w:rPr>
          <w:rFonts w:ascii="宋体" w:hAnsi="宋体" w:cs="宋体"/>
          <w:kern w:val="0"/>
          <w:sz w:val="24"/>
        </w:rPr>
      </w:pPr>
      <w:r>
        <w:rPr>
          <w:rFonts w:ascii="宋体" w:hAnsi="宋体" w:cs="宋体"/>
          <w:kern w:val="0"/>
          <w:sz w:val="23"/>
          <w:szCs w:val="23"/>
        </w:rPr>
        <w:t>编制说明</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1、招标文件要求提交的除</w:t>
      </w:r>
      <w:r>
        <w:rPr>
          <w:rFonts w:ascii="宋体" w:hAnsi="宋体" w:cs="宋体"/>
          <w:b/>
          <w:bCs/>
          <w:kern w:val="0"/>
          <w:sz w:val="23"/>
        </w:rPr>
        <w:t>“资格及资信证明部分”、“报价部分”</w:t>
      </w:r>
      <w:r>
        <w:rPr>
          <w:rFonts w:ascii="宋体" w:hAnsi="宋体" w:cs="宋体"/>
          <w:kern w:val="0"/>
          <w:sz w:val="23"/>
          <w:szCs w:val="23"/>
        </w:rPr>
        <w:t>外的其他证明材料或资料加盖投标人的单位公章后应在此项下提交。</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2、招标文件要求投标人提供方案（包括但不限于：组织、实施、技术、服务方案等）的，投标人应在此项下提交。</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3、除招标文件另有规定外，投标人认为需要提交的其他证明材料或资料加盖投标人的单位公章后应在此项下提交。</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rPr>
          <w:rFonts w:ascii="宋体" w:hAnsi="宋体" w:cs="宋体"/>
          <w:kern w:val="0"/>
          <w:sz w:val="24"/>
        </w:rPr>
      </w:pPr>
      <w:r>
        <w:rPr>
          <w:rFonts w:ascii="宋体" w:hAnsi="宋体" w:cs="宋体"/>
          <w:kern w:val="0"/>
          <w:sz w:val="23"/>
          <w:szCs w:val="23"/>
        </w:rPr>
        <w:t> </w:t>
      </w:r>
    </w:p>
    <w:p>
      <w:pPr>
        <w:widowControl/>
        <w:spacing w:before="84" w:after="84"/>
        <w:jc w:val="left"/>
        <w:rPr>
          <w:rFonts w:ascii="宋体" w:hAnsi="宋体" w:cs="宋体"/>
          <w:kern w:val="0"/>
          <w:sz w:val="24"/>
        </w:rPr>
      </w:pPr>
      <w:r>
        <w:rPr>
          <w:rFonts w:ascii="宋体" w:hAnsi="宋体" w:cs="宋体"/>
          <w:kern w:val="0"/>
          <w:sz w:val="23"/>
          <w:szCs w:val="23"/>
        </w:rPr>
        <w:t> </w:t>
      </w:r>
    </w:p>
    <w:p>
      <w:pPr>
        <w:widowControl/>
        <w:spacing w:before="100" w:beforeAutospacing="1" w:after="100" w:afterAutospacing="1"/>
        <w:jc w:val="left"/>
        <w:outlineLvl w:val="2"/>
        <w:rPr>
          <w:rFonts w:ascii="宋体" w:hAnsi="宋体" w:cs="宋体"/>
          <w:b/>
          <w:bCs/>
          <w:kern w:val="0"/>
          <w:sz w:val="27"/>
          <w:szCs w:val="27"/>
        </w:rPr>
      </w:pPr>
      <w:r>
        <w:rPr>
          <w:rFonts w:hint="eastAsia" w:ascii="宋体" w:hAnsi="宋体" w:cs="宋体"/>
          <w:b/>
          <w:bCs/>
          <w:kern w:val="0"/>
          <w:sz w:val="27"/>
          <w:szCs w:val="27"/>
        </w:rPr>
        <w:t>采购文件相关附件</w:t>
      </w:r>
    </w:p>
    <w:p>
      <w:pPr>
        <w:widowControl/>
        <w:jc w:val="left"/>
        <w:rPr>
          <w:rFonts w:ascii="宋体" w:hAnsi="宋体" w:cs="宋体"/>
          <w:kern w:val="0"/>
          <w:sz w:val="24"/>
        </w:rPr>
      </w:pPr>
      <w:r>
        <w:rPr>
          <w:rFonts w:cs="宋体"/>
          <w:kern w:val="0"/>
          <w:sz w:val="23"/>
          <w:szCs w:val="23"/>
        </w:rPr>
        <w:t> </w:t>
      </w:r>
    </w:p>
    <w:p>
      <w:pPr>
        <w:widowControl/>
        <w:spacing w:before="84" w:after="84"/>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r>
        <w:rPr>
          <w:rFonts w:cs="宋体"/>
          <w:kern w:val="0"/>
          <w:sz w:val="23"/>
          <w:szCs w:val="23"/>
        </w:rPr>
        <w:t> </w:t>
      </w:r>
    </w:p>
    <w:p>
      <w:pPr>
        <w:widowControl/>
        <w:spacing w:before="100" w:beforeAutospacing="1" w:after="100" w:afterAutospacing="1"/>
        <w:jc w:val="left"/>
        <w:rPr>
          <w:rFonts w:ascii="宋体" w:hAnsi="宋体" w:cs="宋体"/>
          <w:kern w:val="0"/>
          <w:sz w:val="24"/>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Segoe UI">
    <w:panose1 w:val="020B0502040204020203"/>
    <w:charset w:val="00"/>
    <w:family w:val="swiss"/>
    <w:pitch w:val="default"/>
    <w:sig w:usb0="E10022FF" w:usb1="C000E47F" w:usb2="00000029" w:usb3="00000000" w:csb0="200001DF" w:csb1="20000000"/>
  </w:font>
  <w:font w:name="微软雅黑">
    <w:panose1 w:val="020B0503020204020204"/>
    <w:charset w:val="86"/>
    <w:family w:val="swiss"/>
    <w:pitch w:val="default"/>
    <w:sig w:usb0="80000287" w:usb1="280F3C52" w:usb2="00000016" w:usb3="00000000" w:csb0="0004001F" w:csb1="00000000"/>
  </w:font>
  <w:font w:name="Segoe UI Symbol">
    <w:panose1 w:val="020B0502040204020203"/>
    <w:charset w:val="00"/>
    <w:family w:val="swiss"/>
    <w:pitch w:val="default"/>
    <w:sig w:usb0="8000006F" w:usb1="1200FBEF" w:usb2="0064C000" w:usb3="00000002"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4791305"/>
      <w:docPartObj>
        <w:docPartGallery w:val="autotext"/>
      </w:docPartObj>
    </w:sdtPr>
    <w:sdtContent>
      <w:p>
        <w:pPr>
          <w:pStyle w:val="7"/>
          <w:jc w:val="center"/>
        </w:pPr>
        <w:r>
          <w:fldChar w:fldCharType="begin"/>
        </w:r>
        <w:r>
          <w:instrText xml:space="preserve"> PAGE   \* MERGEFORMAT </w:instrText>
        </w:r>
        <w:r>
          <w:fldChar w:fldCharType="separate"/>
        </w:r>
        <w:r>
          <w:rPr>
            <w:lang w:val="zh-CN"/>
          </w:rPr>
          <w:t>64</w:t>
        </w:r>
        <w:r>
          <w:rPr>
            <w:lang w:val="zh-CN"/>
          </w:rP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F69273"/>
    <w:multiLevelType w:val="singleLevel"/>
    <w:tmpl w:val="25F69273"/>
    <w:lvl w:ilvl="0" w:tentative="0">
      <w:start w:val="2"/>
      <w:numFmt w:val="decimal"/>
      <w:suff w:val="nothing"/>
      <w:lvlText w:val="%1、"/>
      <w:lvlJc w:val="left"/>
    </w:lvl>
  </w:abstractNum>
  <w:abstractNum w:abstractNumId="1">
    <w:nsid w:val="796BA89A"/>
    <w:multiLevelType w:val="singleLevel"/>
    <w:tmpl w:val="796BA89A"/>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7B8D"/>
    <w:rsid w:val="00033002"/>
    <w:rsid w:val="00087B40"/>
    <w:rsid w:val="0009240A"/>
    <w:rsid w:val="0009791A"/>
    <w:rsid w:val="001268D8"/>
    <w:rsid w:val="001D6479"/>
    <w:rsid w:val="00305DB6"/>
    <w:rsid w:val="0033502D"/>
    <w:rsid w:val="003D6F69"/>
    <w:rsid w:val="00420F3D"/>
    <w:rsid w:val="0045204E"/>
    <w:rsid w:val="004C0017"/>
    <w:rsid w:val="006A6051"/>
    <w:rsid w:val="00855331"/>
    <w:rsid w:val="009A05BF"/>
    <w:rsid w:val="00B266D7"/>
    <w:rsid w:val="00B36DD2"/>
    <w:rsid w:val="00BC5289"/>
    <w:rsid w:val="00BE09A4"/>
    <w:rsid w:val="00C11275"/>
    <w:rsid w:val="00C15391"/>
    <w:rsid w:val="00C86E90"/>
    <w:rsid w:val="00D11232"/>
    <w:rsid w:val="00D730EE"/>
    <w:rsid w:val="00DA7B8D"/>
    <w:rsid w:val="00E03C4E"/>
    <w:rsid w:val="00F26163"/>
    <w:rsid w:val="00F8067F"/>
    <w:rsid w:val="01421B0C"/>
    <w:rsid w:val="06B43D75"/>
    <w:rsid w:val="08E87CD1"/>
    <w:rsid w:val="19DE400A"/>
    <w:rsid w:val="1D567F45"/>
    <w:rsid w:val="29385233"/>
    <w:rsid w:val="2DE54DB8"/>
    <w:rsid w:val="2EB768E0"/>
    <w:rsid w:val="31F336E2"/>
    <w:rsid w:val="36B2490D"/>
    <w:rsid w:val="395A5F0C"/>
    <w:rsid w:val="55F7696B"/>
    <w:rsid w:val="57623B4D"/>
    <w:rsid w:val="6AE01FA1"/>
    <w:rsid w:val="6C816A53"/>
    <w:rsid w:val="745B6435"/>
    <w:rsid w:val="7E237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heme="minorBidi"/>
      <w:kern w:val="2"/>
      <w:sz w:val="21"/>
      <w:szCs w:val="24"/>
      <w:lang w:val="en-US" w:eastAsia="zh-CN" w:bidi="ar-SA"/>
    </w:rPr>
  </w:style>
  <w:style w:type="paragraph" w:styleId="2">
    <w:name w:val="heading 1"/>
    <w:basedOn w:val="1"/>
    <w:next w:val="1"/>
    <w:link w:val="17"/>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16"/>
    <w:qFormat/>
    <w:uiPriority w:val="0"/>
    <w:pPr>
      <w:ind w:firstLine="420" w:firstLineChars="200"/>
    </w:pPr>
    <w:rPr>
      <w:rFonts w:asciiTheme="minorHAnsi" w:hAnsiTheme="minorHAnsi"/>
      <w:szCs w:val="22"/>
    </w:rPr>
  </w:style>
  <w:style w:type="paragraph" w:styleId="5">
    <w:name w:val="annotation text"/>
    <w:basedOn w:val="1"/>
    <w:link w:val="165"/>
    <w:qFormat/>
    <w:uiPriority w:val="0"/>
    <w:pPr>
      <w:jc w:val="left"/>
    </w:pPr>
    <w:rPr>
      <w:rFonts w:ascii="Times New Roman" w:hAnsi="Times New Roman"/>
    </w:rPr>
  </w:style>
  <w:style w:type="paragraph" w:styleId="6">
    <w:name w:val="Balloon Text"/>
    <w:basedOn w:val="1"/>
    <w:link w:val="166"/>
    <w:semiHidden/>
    <w:unhideWhenUsed/>
    <w:qFormat/>
    <w:uiPriority w:val="99"/>
    <w:rPr>
      <w:sz w:val="18"/>
      <w:szCs w:val="18"/>
    </w:rPr>
  </w:style>
  <w:style w:type="paragraph" w:styleId="7">
    <w:name w:val="footer"/>
    <w:basedOn w:val="1"/>
    <w:link w:val="164"/>
    <w:unhideWhenUsed/>
    <w:qFormat/>
    <w:uiPriority w:val="99"/>
    <w:pPr>
      <w:tabs>
        <w:tab w:val="center" w:pos="4153"/>
        <w:tab w:val="right" w:pos="8306"/>
      </w:tabs>
      <w:snapToGrid w:val="0"/>
      <w:jc w:val="left"/>
    </w:pPr>
    <w:rPr>
      <w:sz w:val="18"/>
      <w:szCs w:val="18"/>
    </w:rPr>
  </w:style>
  <w:style w:type="paragraph" w:styleId="8">
    <w:name w:val="header"/>
    <w:basedOn w:val="1"/>
    <w:link w:val="16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2">
    <w:name w:val="Strong"/>
    <w:basedOn w:val="11"/>
    <w:qFormat/>
    <w:uiPriority w:val="22"/>
    <w:rPr>
      <w:b/>
      <w:bCs/>
    </w:rPr>
  </w:style>
  <w:style w:type="character" w:styleId="13">
    <w:name w:val="FollowedHyperlink"/>
    <w:basedOn w:val="11"/>
    <w:semiHidden/>
    <w:unhideWhenUsed/>
    <w:qFormat/>
    <w:uiPriority w:val="99"/>
    <w:rPr>
      <w:color w:val="800080"/>
      <w:u w:val="single"/>
    </w:rPr>
  </w:style>
  <w:style w:type="character" w:styleId="14">
    <w:name w:val="Hyperlink"/>
    <w:basedOn w:val="11"/>
    <w:semiHidden/>
    <w:unhideWhenUsed/>
    <w:qFormat/>
    <w:uiPriority w:val="99"/>
    <w:rPr>
      <w:color w:val="0000FF"/>
      <w:u w:val="single"/>
    </w:rPr>
  </w:style>
  <w:style w:type="character" w:styleId="15">
    <w:name w:val="annotation reference"/>
    <w:basedOn w:val="11"/>
    <w:qFormat/>
    <w:uiPriority w:val="0"/>
    <w:rPr>
      <w:sz w:val="21"/>
      <w:szCs w:val="21"/>
    </w:rPr>
  </w:style>
  <w:style w:type="character" w:customStyle="1" w:styleId="16">
    <w:name w:val="正文缩进 Char"/>
    <w:basedOn w:val="11"/>
    <w:link w:val="4"/>
    <w:qFormat/>
    <w:locked/>
    <w:uiPriority w:val="0"/>
    <w:rPr>
      <w:rFonts w:eastAsia="宋体"/>
    </w:rPr>
  </w:style>
  <w:style w:type="character" w:customStyle="1" w:styleId="17">
    <w:name w:val="标题 1 Char"/>
    <w:basedOn w:val="11"/>
    <w:link w:val="2"/>
    <w:qFormat/>
    <w:uiPriority w:val="9"/>
    <w:rPr>
      <w:rFonts w:ascii="宋体" w:hAnsi="宋体" w:eastAsia="宋体" w:cs="宋体"/>
      <w:b/>
      <w:bCs/>
      <w:kern w:val="36"/>
      <w:sz w:val="48"/>
      <w:szCs w:val="48"/>
    </w:rPr>
  </w:style>
  <w:style w:type="character" w:customStyle="1" w:styleId="18">
    <w:name w:val="标题 3 Char"/>
    <w:basedOn w:val="11"/>
    <w:link w:val="3"/>
    <w:qFormat/>
    <w:uiPriority w:val="9"/>
    <w:rPr>
      <w:rFonts w:ascii="宋体" w:hAnsi="宋体" w:eastAsia="宋体" w:cs="宋体"/>
      <w:b/>
      <w:bCs/>
      <w:kern w:val="0"/>
      <w:sz w:val="27"/>
      <w:szCs w:val="27"/>
    </w:rPr>
  </w:style>
  <w:style w:type="paragraph" w:customStyle="1" w:styleId="19">
    <w:name w:val="kg-show"/>
    <w:basedOn w:val="1"/>
    <w:qFormat/>
    <w:uiPriority w:val="0"/>
    <w:pPr>
      <w:widowControl/>
      <w:spacing w:before="100" w:beforeAutospacing="1" w:after="100" w:afterAutospacing="1"/>
      <w:jc w:val="left"/>
    </w:pPr>
    <w:rPr>
      <w:rFonts w:ascii="宋体" w:hAnsi="宋体" w:cs="宋体"/>
      <w:kern w:val="0"/>
      <w:sz w:val="24"/>
    </w:rPr>
  </w:style>
  <w:style w:type="paragraph" w:customStyle="1" w:styleId="20">
    <w:name w:val="kg-hide"/>
    <w:basedOn w:val="1"/>
    <w:qFormat/>
    <w:uiPriority w:val="0"/>
    <w:pPr>
      <w:widowControl/>
      <w:spacing w:before="100" w:beforeAutospacing="1" w:after="100" w:afterAutospacing="1"/>
      <w:jc w:val="left"/>
    </w:pPr>
    <w:rPr>
      <w:rFonts w:ascii="宋体" w:hAnsi="宋体" w:cs="宋体"/>
      <w:vanish/>
      <w:kern w:val="0"/>
      <w:sz w:val="24"/>
    </w:rPr>
  </w:style>
  <w:style w:type="paragraph" w:customStyle="1" w:styleId="21">
    <w:name w:val="kg-invalid"/>
    <w:basedOn w:val="1"/>
    <w:qFormat/>
    <w:uiPriority w:val="0"/>
    <w:pPr>
      <w:widowControl/>
      <w:spacing w:before="100" w:beforeAutospacing="1" w:after="100" w:afterAutospacing="1"/>
      <w:jc w:val="left"/>
    </w:pPr>
    <w:rPr>
      <w:rFonts w:ascii="宋体" w:hAnsi="宋体" w:cs="宋体"/>
      <w:kern w:val="0"/>
      <w:sz w:val="24"/>
    </w:rPr>
  </w:style>
  <w:style w:type="paragraph" w:customStyle="1" w:styleId="22">
    <w:name w:val="kg-shade"/>
    <w:basedOn w:val="1"/>
    <w:qFormat/>
    <w:uiPriority w:val="0"/>
    <w:pPr>
      <w:widowControl/>
      <w:spacing w:before="100" w:beforeAutospacing="1" w:after="100" w:afterAutospacing="1"/>
      <w:jc w:val="left"/>
    </w:pPr>
    <w:rPr>
      <w:rFonts w:ascii="宋体" w:hAnsi="宋体" w:cs="宋体"/>
      <w:kern w:val="0"/>
      <w:sz w:val="24"/>
    </w:rPr>
  </w:style>
  <w:style w:type="paragraph" w:customStyle="1" w:styleId="23">
    <w:name w:val="kg-select"/>
    <w:basedOn w:val="1"/>
    <w:qFormat/>
    <w:uiPriority w:val="0"/>
    <w:pPr>
      <w:widowControl/>
      <w:pBdr>
        <w:top w:val="single" w:color="CCCCCC" w:sz="6" w:space="3"/>
        <w:left w:val="single" w:color="CCCCCC" w:sz="6" w:space="0"/>
        <w:bottom w:val="single" w:color="CCCCCC" w:sz="6" w:space="0"/>
        <w:right w:val="single" w:color="CCCCCC" w:sz="6" w:space="0"/>
      </w:pBdr>
      <w:spacing w:before="50"/>
      <w:jc w:val="left"/>
    </w:pPr>
    <w:rPr>
      <w:rFonts w:ascii="宋体" w:hAnsi="宋体" w:cs="宋体"/>
      <w:kern w:val="0"/>
      <w:sz w:val="24"/>
    </w:rPr>
  </w:style>
  <w:style w:type="paragraph" w:customStyle="1" w:styleId="24">
    <w:name w:val="kg-color-ul"/>
    <w:basedOn w:val="1"/>
    <w:qFormat/>
    <w:uiPriority w:val="0"/>
    <w:pPr>
      <w:widowControl/>
      <w:pBdr>
        <w:top w:val="single" w:color="CCCCCC" w:sz="6" w:space="0"/>
        <w:left w:val="single" w:color="CCCCCC" w:sz="6" w:space="0"/>
        <w:bottom w:val="single" w:color="CCCCCC" w:sz="6" w:space="0"/>
        <w:right w:val="single" w:color="CCCCCC" w:sz="6" w:space="0"/>
      </w:pBdr>
      <w:jc w:val="left"/>
    </w:pPr>
    <w:rPr>
      <w:rFonts w:ascii="宋体" w:hAnsi="宋体" w:cs="宋体"/>
      <w:vanish/>
      <w:kern w:val="0"/>
      <w:sz w:val="24"/>
    </w:rPr>
  </w:style>
  <w:style w:type="paragraph" w:customStyle="1" w:styleId="25">
    <w:name w:val="kg-color-div"/>
    <w:basedOn w:val="1"/>
    <w:qFormat/>
    <w:uiPriority w:val="0"/>
    <w:pPr>
      <w:widowControl/>
      <w:spacing w:before="100" w:beforeAutospacing="1" w:after="100" w:afterAutospacing="1"/>
      <w:jc w:val="left"/>
    </w:pPr>
    <w:rPr>
      <w:rFonts w:ascii="宋体" w:hAnsi="宋体" w:cs="宋体"/>
      <w:vanish/>
      <w:kern w:val="0"/>
      <w:sz w:val="24"/>
    </w:rPr>
  </w:style>
  <w:style w:type="paragraph" w:customStyle="1" w:styleId="26">
    <w:name w:val="kg-select-color"/>
    <w:basedOn w:val="1"/>
    <w:qFormat/>
    <w:uiPriority w:val="0"/>
    <w:pPr>
      <w:widowControl/>
      <w:pBdr>
        <w:top w:val="single" w:color="CCCCCC" w:sz="6" w:space="0"/>
        <w:left w:val="single" w:color="CCCCCC" w:sz="6" w:space="0"/>
        <w:bottom w:val="single" w:color="CCCCCC" w:sz="6" w:space="0"/>
        <w:right w:val="single" w:color="CCCCCC" w:sz="6" w:space="0"/>
      </w:pBdr>
      <w:spacing w:before="67" w:after="100" w:afterAutospacing="1"/>
      <w:jc w:val="left"/>
    </w:pPr>
    <w:rPr>
      <w:rFonts w:ascii="宋体" w:hAnsi="宋体" w:cs="宋体"/>
      <w:kern w:val="0"/>
      <w:sz w:val="24"/>
    </w:rPr>
  </w:style>
  <w:style w:type="paragraph" w:customStyle="1" w:styleId="27">
    <w:name w:val="kg-icon-sealinfo"/>
    <w:basedOn w:val="1"/>
    <w:qFormat/>
    <w:uiPriority w:val="0"/>
    <w:pPr>
      <w:widowControl/>
      <w:spacing w:before="100" w:beforeAutospacing="1" w:after="100" w:afterAutospacing="1"/>
      <w:jc w:val="left"/>
    </w:pPr>
    <w:rPr>
      <w:rFonts w:ascii="宋体" w:hAnsi="宋体" w:cs="宋体"/>
      <w:kern w:val="0"/>
      <w:sz w:val="24"/>
    </w:rPr>
  </w:style>
  <w:style w:type="paragraph" w:customStyle="1" w:styleId="28">
    <w:name w:val="kg-icon-signverify"/>
    <w:basedOn w:val="1"/>
    <w:qFormat/>
    <w:uiPriority w:val="0"/>
    <w:pPr>
      <w:widowControl/>
      <w:spacing w:before="100" w:beforeAutospacing="1" w:after="100" w:afterAutospacing="1"/>
      <w:jc w:val="left"/>
    </w:pPr>
    <w:rPr>
      <w:rFonts w:ascii="宋体" w:hAnsi="宋体" w:cs="宋体"/>
      <w:kern w:val="0"/>
      <w:sz w:val="24"/>
    </w:rPr>
  </w:style>
  <w:style w:type="paragraph" w:customStyle="1" w:styleId="29">
    <w:name w:val="kg-icon-remove"/>
    <w:basedOn w:val="1"/>
    <w:qFormat/>
    <w:uiPriority w:val="0"/>
    <w:pPr>
      <w:widowControl/>
      <w:spacing w:before="100" w:beforeAutospacing="1" w:after="100" w:afterAutospacing="1"/>
      <w:jc w:val="left"/>
    </w:pPr>
    <w:rPr>
      <w:rFonts w:ascii="宋体" w:hAnsi="宋体" w:cs="宋体"/>
      <w:kern w:val="0"/>
      <w:sz w:val="24"/>
    </w:rPr>
  </w:style>
  <w:style w:type="paragraph" w:customStyle="1" w:styleId="30">
    <w:name w:val="kg-icon-move"/>
    <w:basedOn w:val="1"/>
    <w:qFormat/>
    <w:uiPriority w:val="0"/>
    <w:pPr>
      <w:widowControl/>
      <w:spacing w:before="100" w:beforeAutospacing="1" w:after="100" w:afterAutospacing="1"/>
      <w:jc w:val="left"/>
    </w:pPr>
    <w:rPr>
      <w:rFonts w:ascii="宋体" w:hAnsi="宋体" w:cs="宋体"/>
      <w:kern w:val="0"/>
      <w:sz w:val="24"/>
    </w:rPr>
  </w:style>
  <w:style w:type="paragraph" w:customStyle="1" w:styleId="31">
    <w:name w:val="kg-icon-sign"/>
    <w:basedOn w:val="1"/>
    <w:qFormat/>
    <w:uiPriority w:val="0"/>
    <w:pPr>
      <w:widowControl/>
      <w:spacing w:before="100" w:beforeAutospacing="1" w:after="100" w:afterAutospacing="1"/>
      <w:jc w:val="left"/>
    </w:pPr>
    <w:rPr>
      <w:rFonts w:ascii="宋体" w:hAnsi="宋体" w:cs="宋体"/>
      <w:kern w:val="0"/>
      <w:sz w:val="24"/>
    </w:rPr>
  </w:style>
  <w:style w:type="paragraph" w:customStyle="1" w:styleId="32">
    <w:name w:val="kg-group"/>
    <w:basedOn w:val="1"/>
    <w:qFormat/>
    <w:uiPriority w:val="0"/>
    <w:pPr>
      <w:widowControl/>
      <w:jc w:val="center"/>
      <w:textAlignment w:val="center"/>
    </w:pPr>
    <w:rPr>
      <w:rFonts w:ascii="宋体" w:hAnsi="宋体" w:cs="宋体"/>
      <w:kern w:val="0"/>
      <w:sz w:val="24"/>
    </w:rPr>
  </w:style>
  <w:style w:type="paragraph" w:customStyle="1" w:styleId="33">
    <w:name w:val="kg-switcher"/>
    <w:basedOn w:val="1"/>
    <w:qFormat/>
    <w:uiPriority w:val="0"/>
    <w:pPr>
      <w:widowControl/>
      <w:jc w:val="left"/>
    </w:pPr>
    <w:rPr>
      <w:rFonts w:ascii="宋体" w:hAnsi="宋体" w:cs="宋体"/>
      <w:kern w:val="0"/>
      <w:sz w:val="24"/>
    </w:rPr>
  </w:style>
  <w:style w:type="paragraph" w:customStyle="1" w:styleId="34">
    <w:name w:val="kg-container"/>
    <w:basedOn w:val="1"/>
    <w:qFormat/>
    <w:uiPriority w:val="0"/>
    <w:pPr>
      <w:widowControl/>
      <w:pBdr>
        <w:top w:val="single" w:color="DDDDDD" w:sz="6" w:space="0"/>
        <w:left w:val="single" w:color="DDDDDD" w:sz="6" w:space="0"/>
        <w:bottom w:val="single" w:color="DDDDDD" w:sz="6" w:space="0"/>
        <w:right w:val="single" w:color="DDDDDD" w:sz="6" w:space="0"/>
      </w:pBdr>
      <w:jc w:val="center"/>
    </w:pPr>
    <w:rPr>
      <w:rFonts w:ascii="宋体" w:hAnsi="宋体" w:cs="宋体"/>
      <w:color w:val="FFFFFF"/>
      <w:kern w:val="0"/>
      <w:sz w:val="24"/>
    </w:rPr>
  </w:style>
  <w:style w:type="paragraph" w:customStyle="1" w:styleId="35">
    <w:name w:val="arrow-right"/>
    <w:basedOn w:val="1"/>
    <w:qFormat/>
    <w:uiPriority w:val="0"/>
    <w:pPr>
      <w:widowControl/>
      <w:spacing w:after="100" w:afterAutospacing="1"/>
      <w:jc w:val="left"/>
    </w:pPr>
    <w:rPr>
      <w:rFonts w:ascii="宋体" w:hAnsi="宋体" w:cs="宋体"/>
      <w:kern w:val="0"/>
      <w:sz w:val="24"/>
    </w:rPr>
  </w:style>
  <w:style w:type="paragraph" w:customStyle="1" w:styleId="36">
    <w:name w:val="arrow-left"/>
    <w:basedOn w:val="1"/>
    <w:qFormat/>
    <w:uiPriority w:val="0"/>
    <w:pPr>
      <w:widowControl/>
      <w:spacing w:after="100" w:afterAutospacing="1"/>
      <w:jc w:val="left"/>
    </w:pPr>
    <w:rPr>
      <w:rFonts w:ascii="宋体" w:hAnsi="宋体" w:cs="宋体"/>
      <w:kern w:val="0"/>
      <w:sz w:val="24"/>
    </w:rPr>
  </w:style>
  <w:style w:type="paragraph" w:customStyle="1" w:styleId="37">
    <w:name w:val="kg-wrapper"/>
    <w:basedOn w:val="1"/>
    <w:qFormat/>
    <w:uiPriority w:val="0"/>
    <w:pPr>
      <w:widowControl/>
      <w:spacing w:before="100" w:beforeAutospacing="1" w:after="100" w:afterAutospacing="1"/>
      <w:jc w:val="left"/>
    </w:pPr>
    <w:rPr>
      <w:rFonts w:ascii="宋体" w:hAnsi="宋体" w:cs="宋体"/>
      <w:kern w:val="0"/>
      <w:sz w:val="24"/>
    </w:rPr>
  </w:style>
  <w:style w:type="paragraph" w:customStyle="1" w:styleId="38">
    <w:name w:val="kg-slide"/>
    <w:basedOn w:val="1"/>
    <w:qFormat/>
    <w:uiPriority w:val="0"/>
    <w:pPr>
      <w:widowControl/>
      <w:spacing w:before="218" w:after="100" w:afterAutospacing="1"/>
      <w:ind w:left="184"/>
      <w:jc w:val="left"/>
    </w:pPr>
    <w:rPr>
      <w:rFonts w:ascii="宋体" w:hAnsi="宋体" w:cs="宋体"/>
      <w:kern w:val="0"/>
      <w:sz w:val="24"/>
    </w:rPr>
  </w:style>
  <w:style w:type="paragraph" w:customStyle="1" w:styleId="39">
    <w:name w:val="kg-image"/>
    <w:basedOn w:val="1"/>
    <w:qFormat/>
    <w:uiPriority w:val="0"/>
    <w:pPr>
      <w:widowControl/>
      <w:spacing w:before="167" w:after="167"/>
      <w:ind w:left="167" w:right="167"/>
      <w:jc w:val="center"/>
    </w:pPr>
    <w:rPr>
      <w:rFonts w:ascii="宋体" w:hAnsi="宋体" w:cs="宋体"/>
      <w:kern w:val="0"/>
      <w:sz w:val="24"/>
    </w:rPr>
  </w:style>
  <w:style w:type="paragraph" w:customStyle="1" w:styleId="40">
    <w:name w:val="kg-pagin"/>
    <w:basedOn w:val="1"/>
    <w:qFormat/>
    <w:uiPriority w:val="0"/>
    <w:pPr>
      <w:widowControl/>
      <w:spacing w:before="100" w:beforeAutospacing="1" w:after="100" w:afterAutospacing="1"/>
      <w:jc w:val="center"/>
    </w:pPr>
    <w:rPr>
      <w:rFonts w:ascii="宋体" w:hAnsi="宋体" w:cs="宋体"/>
      <w:kern w:val="0"/>
      <w:sz w:val="24"/>
    </w:rPr>
  </w:style>
  <w:style w:type="paragraph" w:customStyle="1" w:styleId="41">
    <w:name w:val="kg-loading"/>
    <w:basedOn w:val="1"/>
    <w:qFormat/>
    <w:uiPriority w:val="0"/>
    <w:pPr>
      <w:widowControl/>
      <w:spacing w:before="100" w:beforeAutospacing="1" w:after="100" w:afterAutospacing="1"/>
      <w:jc w:val="center"/>
    </w:pPr>
    <w:rPr>
      <w:rFonts w:ascii="宋体" w:hAnsi="宋体" w:cs="宋体"/>
      <w:kern w:val="0"/>
      <w:sz w:val="24"/>
    </w:rPr>
  </w:style>
  <w:style w:type="paragraph" w:customStyle="1" w:styleId="42">
    <w:name w:val="kg-alert"/>
    <w:basedOn w:val="1"/>
    <w:qFormat/>
    <w:uiPriority w:val="0"/>
    <w:pPr>
      <w:widowControl/>
      <w:spacing w:before="167" w:after="167"/>
      <w:jc w:val="left"/>
    </w:pPr>
    <w:rPr>
      <w:rFonts w:ascii="宋体" w:hAnsi="宋体" w:cs="宋体"/>
      <w:kern w:val="0"/>
      <w:sz w:val="24"/>
    </w:rPr>
  </w:style>
  <w:style w:type="paragraph" w:customStyle="1" w:styleId="43">
    <w:name w:val="success"/>
    <w:basedOn w:val="1"/>
    <w:qFormat/>
    <w:uiPriority w:val="0"/>
    <w:pPr>
      <w:widowControl/>
      <w:spacing w:before="100" w:beforeAutospacing="1" w:after="100" w:afterAutospacing="1"/>
      <w:jc w:val="left"/>
    </w:pPr>
    <w:rPr>
      <w:rFonts w:ascii="宋体" w:hAnsi="宋体" w:cs="宋体"/>
      <w:b/>
      <w:bCs/>
      <w:kern w:val="0"/>
      <w:sz w:val="24"/>
    </w:rPr>
  </w:style>
  <w:style w:type="paragraph" w:customStyle="1" w:styleId="44">
    <w:name w:val="danger"/>
    <w:basedOn w:val="1"/>
    <w:qFormat/>
    <w:uiPriority w:val="0"/>
    <w:pPr>
      <w:widowControl/>
      <w:spacing w:before="100" w:beforeAutospacing="1" w:after="100" w:afterAutospacing="1"/>
      <w:jc w:val="left"/>
    </w:pPr>
    <w:rPr>
      <w:rFonts w:ascii="宋体" w:hAnsi="宋体" w:cs="宋体"/>
      <w:b/>
      <w:bCs/>
      <w:kern w:val="0"/>
      <w:sz w:val="24"/>
    </w:rPr>
  </w:style>
  <w:style w:type="paragraph" w:customStyle="1" w:styleId="45">
    <w:name w:val="kg-content"/>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kg-nav&gt;li"/>
    <w:basedOn w:val="1"/>
    <w:qFormat/>
    <w:uiPriority w:val="0"/>
    <w:pPr>
      <w:widowControl/>
      <w:spacing w:before="100" w:beforeAutospacing="1"/>
      <w:jc w:val="left"/>
    </w:pPr>
    <w:rPr>
      <w:rFonts w:ascii="宋体" w:hAnsi="宋体" w:cs="宋体"/>
      <w:kern w:val="0"/>
      <w:sz w:val="24"/>
    </w:rPr>
  </w:style>
  <w:style w:type="paragraph" w:customStyle="1" w:styleId="47">
    <w:name w:val="kg-nav&gt;li&gt;a"/>
    <w:basedOn w:val="1"/>
    <w:qFormat/>
    <w:uiPriority w:val="0"/>
    <w:pPr>
      <w:widowControl/>
      <w:spacing w:before="100" w:beforeAutospacing="1" w:after="100" w:afterAutospacing="1"/>
      <w:ind w:right="33"/>
      <w:jc w:val="left"/>
    </w:pPr>
    <w:rPr>
      <w:rFonts w:ascii="宋体" w:hAnsi="宋体" w:cs="宋体"/>
      <w:color w:val="353535"/>
      <w:kern w:val="0"/>
      <w:sz w:val="24"/>
    </w:rPr>
  </w:style>
  <w:style w:type="paragraph" w:customStyle="1" w:styleId="48">
    <w:name w:val="kg-tab-content"/>
    <w:basedOn w:val="1"/>
    <w:qFormat/>
    <w:uiPriority w:val="0"/>
    <w:pPr>
      <w:widowControl/>
      <w:pBdr>
        <w:left w:val="single" w:color="DDDDDD" w:sz="6" w:space="0"/>
        <w:bottom w:val="single" w:color="DDDDDD" w:sz="6" w:space="0"/>
        <w:right w:val="single" w:color="DDDDDD" w:sz="6" w:space="0"/>
      </w:pBdr>
      <w:spacing w:before="100" w:beforeAutospacing="1" w:after="100" w:afterAutospacing="1"/>
      <w:jc w:val="left"/>
    </w:pPr>
    <w:rPr>
      <w:rFonts w:ascii="宋体" w:hAnsi="宋体" w:cs="宋体"/>
      <w:kern w:val="0"/>
      <w:sz w:val="24"/>
    </w:rPr>
  </w:style>
  <w:style w:type="paragraph" w:customStyle="1" w:styleId="49">
    <w:name w:val="kg-meta"/>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kg-sm-12"/>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kg-sm-11"/>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kg-sm-10"/>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kg-sm-9"/>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kg-sm-8"/>
    <w:basedOn w:val="1"/>
    <w:qFormat/>
    <w:uiPriority w:val="0"/>
    <w:pPr>
      <w:widowControl/>
      <w:spacing w:before="100" w:beforeAutospacing="1" w:after="100" w:afterAutospacing="1"/>
      <w:jc w:val="left"/>
    </w:pPr>
    <w:rPr>
      <w:rFonts w:ascii="宋体" w:hAnsi="宋体" w:cs="宋体"/>
      <w:kern w:val="0"/>
      <w:sz w:val="24"/>
    </w:rPr>
  </w:style>
  <w:style w:type="paragraph" w:customStyle="1" w:styleId="55">
    <w:name w:val="kg-sm-7"/>
    <w:basedOn w:val="1"/>
    <w:qFormat/>
    <w:uiPriority w:val="0"/>
    <w:pPr>
      <w:widowControl/>
      <w:spacing w:before="100" w:beforeAutospacing="1" w:after="100" w:afterAutospacing="1"/>
      <w:jc w:val="left"/>
    </w:pPr>
    <w:rPr>
      <w:rFonts w:ascii="宋体" w:hAnsi="宋体" w:cs="宋体"/>
      <w:kern w:val="0"/>
      <w:sz w:val="24"/>
    </w:rPr>
  </w:style>
  <w:style w:type="paragraph" w:customStyle="1" w:styleId="56">
    <w:name w:val="kg-sm-6"/>
    <w:basedOn w:val="1"/>
    <w:qFormat/>
    <w:uiPriority w:val="0"/>
    <w:pPr>
      <w:widowControl/>
      <w:spacing w:before="100" w:beforeAutospacing="1" w:after="100" w:afterAutospacing="1"/>
      <w:jc w:val="left"/>
    </w:pPr>
    <w:rPr>
      <w:rFonts w:ascii="宋体" w:hAnsi="宋体" w:cs="宋体"/>
      <w:kern w:val="0"/>
      <w:sz w:val="24"/>
    </w:rPr>
  </w:style>
  <w:style w:type="paragraph" w:customStyle="1" w:styleId="57">
    <w:name w:val="kg-sm-5"/>
    <w:basedOn w:val="1"/>
    <w:qFormat/>
    <w:uiPriority w:val="0"/>
    <w:pPr>
      <w:widowControl/>
      <w:spacing w:before="100" w:beforeAutospacing="1" w:after="100" w:afterAutospacing="1"/>
      <w:jc w:val="left"/>
    </w:pPr>
    <w:rPr>
      <w:rFonts w:ascii="宋体" w:hAnsi="宋体" w:cs="宋体"/>
      <w:kern w:val="0"/>
      <w:sz w:val="24"/>
    </w:rPr>
  </w:style>
  <w:style w:type="paragraph" w:customStyle="1" w:styleId="58">
    <w:name w:val="kg-sm-4"/>
    <w:basedOn w:val="1"/>
    <w:qFormat/>
    <w:uiPriority w:val="0"/>
    <w:pPr>
      <w:widowControl/>
      <w:spacing w:before="100" w:beforeAutospacing="1" w:after="100" w:afterAutospacing="1"/>
      <w:jc w:val="left"/>
    </w:pPr>
    <w:rPr>
      <w:rFonts w:ascii="宋体" w:hAnsi="宋体" w:cs="宋体"/>
      <w:kern w:val="0"/>
      <w:sz w:val="24"/>
    </w:rPr>
  </w:style>
  <w:style w:type="paragraph" w:customStyle="1" w:styleId="59">
    <w:name w:val="kg-sm-3"/>
    <w:basedOn w:val="1"/>
    <w:qFormat/>
    <w:uiPriority w:val="0"/>
    <w:pPr>
      <w:widowControl/>
      <w:spacing w:before="100" w:beforeAutospacing="1" w:after="100" w:afterAutospacing="1"/>
      <w:jc w:val="left"/>
    </w:pPr>
    <w:rPr>
      <w:rFonts w:ascii="宋体" w:hAnsi="宋体" w:cs="宋体"/>
      <w:kern w:val="0"/>
      <w:sz w:val="24"/>
    </w:rPr>
  </w:style>
  <w:style w:type="paragraph" w:customStyle="1" w:styleId="60">
    <w:name w:val="kg-sm-2"/>
    <w:basedOn w:val="1"/>
    <w:qFormat/>
    <w:uiPriority w:val="0"/>
    <w:pPr>
      <w:widowControl/>
      <w:spacing w:before="100" w:beforeAutospacing="1" w:after="100" w:afterAutospacing="1"/>
      <w:jc w:val="left"/>
    </w:pPr>
    <w:rPr>
      <w:rFonts w:ascii="宋体" w:hAnsi="宋体" w:cs="宋体"/>
      <w:kern w:val="0"/>
      <w:sz w:val="24"/>
    </w:rPr>
  </w:style>
  <w:style w:type="paragraph" w:customStyle="1" w:styleId="61">
    <w:name w:val="kg-form"/>
    <w:basedOn w:val="1"/>
    <w:qFormat/>
    <w:uiPriority w:val="0"/>
    <w:pPr>
      <w:widowControl/>
      <w:spacing w:before="84" w:after="84"/>
      <w:jc w:val="left"/>
    </w:pPr>
    <w:rPr>
      <w:rFonts w:ascii="宋体" w:hAnsi="宋体" w:cs="宋体"/>
      <w:kern w:val="0"/>
      <w:sz w:val="24"/>
    </w:rPr>
  </w:style>
  <w:style w:type="paragraph" w:customStyle="1" w:styleId="62">
    <w:name w:val="kg-form-static"/>
    <w:basedOn w:val="1"/>
    <w:qFormat/>
    <w:uiPriority w:val="0"/>
    <w:pPr>
      <w:widowControl/>
      <w:jc w:val="left"/>
    </w:pPr>
    <w:rPr>
      <w:rFonts w:ascii="宋体" w:hAnsi="宋体" w:cs="宋体"/>
      <w:kern w:val="0"/>
      <w:sz w:val="24"/>
    </w:rPr>
  </w:style>
  <w:style w:type="paragraph" w:customStyle="1" w:styleId="63">
    <w:name w:val="form-control"/>
    <w:basedOn w:val="1"/>
    <w:qFormat/>
    <w:uiPriority w:val="0"/>
    <w:pPr>
      <w:widowControl/>
      <w:pBdr>
        <w:top w:val="single" w:color="CCCCCC" w:sz="6" w:space="5"/>
        <w:left w:val="single" w:color="CCCCCC" w:sz="6" w:space="0"/>
        <w:bottom w:val="single" w:color="CCCCCC" w:sz="6" w:space="5"/>
        <w:right w:val="single" w:color="CCCCCC" w:sz="6" w:space="0"/>
      </w:pBdr>
      <w:shd w:val="clear" w:color="auto" w:fill="FFFFFF"/>
      <w:spacing w:before="100" w:beforeAutospacing="1" w:after="100" w:afterAutospacing="1"/>
      <w:jc w:val="left"/>
    </w:pPr>
    <w:rPr>
      <w:rFonts w:ascii="宋体" w:hAnsi="宋体" w:cs="宋体"/>
      <w:color w:val="555555"/>
      <w:kern w:val="0"/>
      <w:sz w:val="23"/>
      <w:szCs w:val="23"/>
    </w:rPr>
  </w:style>
  <w:style w:type="paragraph" w:customStyle="1" w:styleId="64">
    <w:name w:val="kg-dialog-info"/>
    <w:basedOn w:val="1"/>
    <w:qFormat/>
    <w:uiPriority w:val="0"/>
    <w:pPr>
      <w:widowControl/>
      <w:spacing w:before="100" w:beforeAutospacing="1" w:after="100" w:afterAutospacing="1"/>
      <w:jc w:val="left"/>
    </w:pPr>
    <w:rPr>
      <w:rFonts w:ascii="宋体" w:hAnsi="宋体" w:cs="宋体"/>
      <w:kern w:val="0"/>
      <w:sz w:val="24"/>
    </w:rPr>
  </w:style>
  <w:style w:type="paragraph" w:customStyle="1" w:styleId="65">
    <w:name w:val="kg-dialog-password"/>
    <w:basedOn w:val="1"/>
    <w:qFormat/>
    <w:uiPriority w:val="0"/>
    <w:pPr>
      <w:widowControl/>
      <w:spacing w:before="100" w:beforeAutospacing="1" w:after="100" w:afterAutospacing="1"/>
      <w:jc w:val="left"/>
    </w:pPr>
    <w:rPr>
      <w:rFonts w:ascii="宋体" w:hAnsi="宋体" w:cs="宋体"/>
      <w:kern w:val="0"/>
      <w:sz w:val="23"/>
      <w:szCs w:val="23"/>
    </w:rPr>
  </w:style>
  <w:style w:type="paragraph" w:customStyle="1" w:styleId="66">
    <w:name w:val="kg-dialog-date"/>
    <w:basedOn w:val="1"/>
    <w:qFormat/>
    <w:uiPriority w:val="0"/>
    <w:pPr>
      <w:widowControl/>
      <w:pBdr>
        <w:top w:val="single" w:color="CCCCCC" w:sz="6" w:space="0"/>
        <w:left w:val="single" w:color="CCCCCC" w:sz="6" w:space="0"/>
        <w:bottom w:val="single" w:color="CCCCCC" w:sz="6" w:space="0"/>
        <w:right w:val="single" w:color="CCCCCC" w:sz="6" w:space="0"/>
      </w:pBdr>
      <w:shd w:val="clear" w:color="auto" w:fill="FFFFFF"/>
      <w:spacing w:before="100" w:beforeAutospacing="1" w:after="100" w:afterAutospacing="1"/>
      <w:jc w:val="left"/>
    </w:pPr>
    <w:rPr>
      <w:rFonts w:ascii="宋体" w:hAnsi="宋体" w:cs="宋体"/>
      <w:color w:val="555555"/>
      <w:kern w:val="0"/>
      <w:sz w:val="23"/>
      <w:szCs w:val="23"/>
    </w:rPr>
  </w:style>
  <w:style w:type="paragraph" w:customStyle="1" w:styleId="67">
    <w:name w:val="kg-button"/>
    <w:basedOn w:val="1"/>
    <w:qFormat/>
    <w:uiPriority w:val="0"/>
    <w:pPr>
      <w:widowControl/>
      <w:shd w:val="clear" w:color="auto" w:fill="C62929"/>
      <w:spacing w:before="100" w:beforeAutospacing="1"/>
      <w:jc w:val="center"/>
      <w:textAlignment w:val="center"/>
    </w:pPr>
    <w:rPr>
      <w:rFonts w:ascii="宋体" w:hAnsi="宋体" w:cs="宋体"/>
      <w:color w:val="FFFFFF"/>
      <w:kern w:val="0"/>
      <w:sz w:val="23"/>
      <w:szCs w:val="23"/>
    </w:rPr>
  </w:style>
  <w:style w:type="paragraph" w:customStyle="1" w:styleId="68">
    <w:name w:val="ui-dialog-body"/>
    <w:basedOn w:val="1"/>
    <w:qFormat/>
    <w:uiPriority w:val="0"/>
    <w:pPr>
      <w:widowControl/>
      <w:spacing w:before="100" w:beforeAutospacing="1" w:after="100" w:afterAutospacing="1"/>
      <w:jc w:val="center"/>
    </w:pPr>
    <w:rPr>
      <w:rFonts w:ascii="宋体" w:hAnsi="宋体" w:cs="宋体"/>
      <w:kern w:val="0"/>
      <w:sz w:val="24"/>
    </w:rPr>
  </w:style>
  <w:style w:type="paragraph" w:customStyle="1" w:styleId="69">
    <w:name w:val="ui-dialog-button"/>
    <w:basedOn w:val="1"/>
    <w:qFormat/>
    <w:uiPriority w:val="0"/>
    <w:pPr>
      <w:widowControl/>
      <w:spacing w:before="100" w:beforeAutospacing="1" w:after="100" w:afterAutospacing="1"/>
      <w:jc w:val="center"/>
    </w:pPr>
    <w:rPr>
      <w:rFonts w:ascii="宋体" w:hAnsi="宋体" w:cs="宋体"/>
      <w:kern w:val="0"/>
      <w:sz w:val="24"/>
    </w:rPr>
  </w:style>
  <w:style w:type="paragraph" w:customStyle="1" w:styleId="70">
    <w:name w:val="ui-dialog"/>
    <w:basedOn w:val="1"/>
    <w:qFormat/>
    <w:uiPriority w:val="0"/>
    <w:pPr>
      <w:widowControl/>
      <w:pBdr>
        <w:top w:val="single" w:color="999999" w:sz="6" w:space="0"/>
        <w:left w:val="single" w:color="999999" w:sz="6" w:space="0"/>
        <w:bottom w:val="single" w:color="999999" w:sz="6" w:space="0"/>
        <w:right w:val="single" w:color="999999" w:sz="6" w:space="0"/>
      </w:pBdr>
      <w:shd w:val="clear" w:color="auto" w:fill="FFFFFF"/>
      <w:spacing w:before="100" w:beforeAutospacing="1" w:after="100" w:afterAutospacing="1"/>
      <w:jc w:val="left"/>
    </w:pPr>
    <w:rPr>
      <w:rFonts w:ascii="Helvetica" w:hAnsi="Helvetica" w:cs="宋体"/>
      <w:color w:val="333333"/>
      <w:kern w:val="0"/>
      <w:sz w:val="23"/>
      <w:szCs w:val="23"/>
    </w:rPr>
  </w:style>
  <w:style w:type="paragraph" w:customStyle="1" w:styleId="71">
    <w:name w:val="ui-dialog-grid"/>
    <w:basedOn w:val="1"/>
    <w:qFormat/>
    <w:uiPriority w:val="0"/>
    <w:pPr>
      <w:widowControl/>
      <w:jc w:val="left"/>
    </w:pPr>
    <w:rPr>
      <w:rFonts w:ascii="宋体" w:hAnsi="宋体" w:cs="宋体"/>
      <w:kern w:val="0"/>
      <w:sz w:val="24"/>
    </w:rPr>
  </w:style>
  <w:style w:type="paragraph" w:customStyle="1" w:styleId="72">
    <w:name w:val="ui-dialog-header"/>
    <w:basedOn w:val="1"/>
    <w:qFormat/>
    <w:uiPriority w:val="0"/>
    <w:pPr>
      <w:widowControl/>
      <w:pBdr>
        <w:bottom w:val="single" w:color="E5E5E5" w:sz="6" w:space="0"/>
      </w:pBdr>
      <w:spacing w:before="100" w:beforeAutospacing="1" w:after="100" w:afterAutospacing="1"/>
      <w:jc w:val="left"/>
    </w:pPr>
    <w:rPr>
      <w:rFonts w:ascii="宋体" w:hAnsi="宋体" w:cs="宋体"/>
      <w:kern w:val="0"/>
      <w:sz w:val="24"/>
    </w:rPr>
  </w:style>
  <w:style w:type="paragraph" w:customStyle="1" w:styleId="73">
    <w:name w:val="ui-dialog-footer"/>
    <w:basedOn w:val="1"/>
    <w:qFormat/>
    <w:uiPriority w:val="0"/>
    <w:pPr>
      <w:widowControl/>
      <w:spacing w:before="100" w:beforeAutospacing="1" w:after="100" w:afterAutospacing="1"/>
      <w:jc w:val="left"/>
    </w:pPr>
    <w:rPr>
      <w:rFonts w:ascii="宋体" w:hAnsi="宋体" w:cs="宋体"/>
      <w:kern w:val="0"/>
      <w:sz w:val="24"/>
    </w:rPr>
  </w:style>
  <w:style w:type="paragraph" w:customStyle="1" w:styleId="74">
    <w:name w:val="ui-dialog-close"/>
    <w:basedOn w:val="1"/>
    <w:qFormat/>
    <w:uiPriority w:val="0"/>
    <w:pPr>
      <w:widowControl/>
      <w:spacing w:before="100" w:beforeAutospacing="1" w:after="100" w:afterAutospacing="1"/>
      <w:jc w:val="left"/>
    </w:pPr>
    <w:rPr>
      <w:rFonts w:ascii="宋体" w:hAnsi="宋体" w:cs="宋体"/>
      <w:b/>
      <w:bCs/>
      <w:color w:val="000000"/>
      <w:kern w:val="0"/>
      <w:sz w:val="35"/>
      <w:szCs w:val="35"/>
    </w:rPr>
  </w:style>
  <w:style w:type="paragraph" w:customStyle="1" w:styleId="75">
    <w:name w:val="ui-dialog-title"/>
    <w:basedOn w:val="1"/>
    <w:qFormat/>
    <w:uiPriority w:val="0"/>
    <w:pPr>
      <w:widowControl/>
      <w:jc w:val="left"/>
    </w:pPr>
    <w:rPr>
      <w:rFonts w:ascii="宋体" w:hAnsi="宋体" w:cs="宋体"/>
      <w:b/>
      <w:bCs/>
      <w:kern w:val="0"/>
      <w:sz w:val="24"/>
    </w:rPr>
  </w:style>
  <w:style w:type="paragraph" w:customStyle="1" w:styleId="76">
    <w:name w:val="ui-dialog-content"/>
    <w:basedOn w:val="1"/>
    <w:qFormat/>
    <w:uiPriority w:val="0"/>
    <w:pPr>
      <w:widowControl/>
      <w:spacing w:before="100" w:beforeAutospacing="1" w:after="100" w:afterAutospacing="1"/>
      <w:jc w:val="left"/>
      <w:textAlignment w:val="center"/>
    </w:pPr>
    <w:rPr>
      <w:rFonts w:ascii="宋体" w:hAnsi="宋体" w:cs="宋体"/>
      <w:kern w:val="0"/>
      <w:sz w:val="24"/>
    </w:rPr>
  </w:style>
  <w:style w:type="paragraph" w:customStyle="1" w:styleId="77">
    <w:name w:val="ui-dialog-statusbar"/>
    <w:basedOn w:val="1"/>
    <w:qFormat/>
    <w:uiPriority w:val="0"/>
    <w:pPr>
      <w:widowControl/>
      <w:spacing w:before="100" w:beforeAutospacing="1" w:after="100" w:afterAutospacing="1"/>
      <w:ind w:right="335"/>
      <w:jc w:val="left"/>
    </w:pPr>
    <w:rPr>
      <w:rFonts w:ascii="宋体" w:hAnsi="宋体" w:cs="宋体"/>
      <w:color w:val="888888"/>
      <w:kern w:val="0"/>
      <w:sz w:val="23"/>
      <w:szCs w:val="23"/>
    </w:rPr>
  </w:style>
  <w:style w:type="paragraph" w:customStyle="1" w:styleId="78">
    <w:name w:val="ui-dialog-arrow-a"/>
    <w:basedOn w:val="1"/>
    <w:qFormat/>
    <w:uiPriority w:val="0"/>
    <w:pPr>
      <w:widowControl/>
      <w:spacing w:before="100" w:beforeAutospacing="1" w:after="100" w:afterAutospacing="1"/>
      <w:jc w:val="left"/>
    </w:pPr>
    <w:rPr>
      <w:rFonts w:ascii="宋体" w:hAnsi="宋体" w:cs="宋体"/>
      <w:vanish/>
      <w:kern w:val="0"/>
      <w:sz w:val="24"/>
    </w:rPr>
  </w:style>
  <w:style w:type="paragraph" w:customStyle="1" w:styleId="79">
    <w:name w:val="ui-dialog-arrow-b"/>
    <w:basedOn w:val="1"/>
    <w:qFormat/>
    <w:uiPriority w:val="0"/>
    <w:pPr>
      <w:widowControl/>
      <w:spacing w:before="100" w:beforeAutospacing="1" w:after="100" w:afterAutospacing="1"/>
      <w:jc w:val="left"/>
    </w:pPr>
    <w:rPr>
      <w:rFonts w:ascii="宋体" w:hAnsi="宋体" w:cs="宋体"/>
      <w:vanish/>
      <w:kern w:val="0"/>
      <w:sz w:val="24"/>
    </w:rPr>
  </w:style>
  <w:style w:type="paragraph" w:customStyle="1" w:styleId="80">
    <w:name w:val="ui-dialog-loading"/>
    <w:basedOn w:val="1"/>
    <w:qFormat/>
    <w:uiPriority w:val="0"/>
    <w:pPr>
      <w:widowControl/>
      <w:ind w:firstLine="22384"/>
      <w:jc w:val="left"/>
      <w:textAlignment w:val="center"/>
    </w:pPr>
    <w:rPr>
      <w:rFonts w:ascii="宋体" w:hAnsi="宋体" w:cs="宋体"/>
      <w:color w:val="666666"/>
      <w:kern w:val="0"/>
      <w:sz w:val="2"/>
      <w:szCs w:val="2"/>
    </w:rPr>
  </w:style>
  <w:style w:type="paragraph" w:customStyle="1" w:styleId="81">
    <w:name w:val="mask"/>
    <w:basedOn w:val="1"/>
    <w:qFormat/>
    <w:uiPriority w:val="0"/>
    <w:pPr>
      <w:widowControl/>
      <w:shd w:val="clear" w:color="auto" w:fill="777777"/>
      <w:spacing w:before="100" w:beforeAutospacing="1" w:after="100" w:afterAutospacing="1"/>
      <w:jc w:val="left"/>
    </w:pPr>
    <w:rPr>
      <w:rFonts w:ascii="宋体" w:hAnsi="宋体" w:cs="宋体"/>
      <w:kern w:val="0"/>
      <w:sz w:val="24"/>
    </w:rPr>
  </w:style>
  <w:style w:type="paragraph" w:customStyle="1" w:styleId="82">
    <w:name w:val="wait"/>
    <w:basedOn w:val="1"/>
    <w:qFormat/>
    <w:uiPriority w:val="0"/>
    <w:pPr>
      <w:widowControl/>
      <w:spacing w:after="100" w:afterAutospacing="1"/>
      <w:ind w:left="-419"/>
      <w:jc w:val="left"/>
    </w:pPr>
    <w:rPr>
      <w:rFonts w:ascii="宋体" w:hAnsi="宋体" w:cs="宋体"/>
      <w:kern w:val="0"/>
      <w:sz w:val="24"/>
    </w:rPr>
  </w:style>
  <w:style w:type="paragraph" w:customStyle="1" w:styleId="83">
    <w:name w:val="kg-landscape"/>
    <w:basedOn w:val="1"/>
    <w:qFormat/>
    <w:uiPriority w:val="0"/>
    <w:pPr>
      <w:widowControl/>
      <w:spacing w:before="100" w:beforeAutospacing="1" w:after="100" w:afterAutospacing="1"/>
      <w:jc w:val="left"/>
    </w:pPr>
    <w:rPr>
      <w:rFonts w:ascii="宋体" w:hAnsi="宋体" w:cs="宋体"/>
      <w:kern w:val="0"/>
      <w:sz w:val="24"/>
    </w:rPr>
  </w:style>
  <w:style w:type="paragraph" w:customStyle="1" w:styleId="84">
    <w:name w:val="kg-invalid-item"/>
    <w:basedOn w:val="1"/>
    <w:qFormat/>
    <w:uiPriority w:val="0"/>
    <w:pPr>
      <w:widowControl/>
      <w:spacing w:before="100" w:beforeAutospacing="1" w:after="100" w:afterAutospacing="1"/>
      <w:jc w:val="left"/>
    </w:pPr>
    <w:rPr>
      <w:rFonts w:ascii="宋体" w:hAnsi="宋体" w:cs="宋体"/>
      <w:kern w:val="0"/>
      <w:sz w:val="24"/>
    </w:rPr>
  </w:style>
  <w:style w:type="paragraph" w:customStyle="1" w:styleId="85">
    <w:name w:val="kg-img-icons"/>
    <w:basedOn w:val="1"/>
    <w:qFormat/>
    <w:uiPriority w:val="0"/>
    <w:pPr>
      <w:widowControl/>
      <w:spacing w:before="100" w:beforeAutospacing="1" w:after="100" w:afterAutospacing="1"/>
      <w:jc w:val="left"/>
    </w:pPr>
    <w:rPr>
      <w:rFonts w:ascii="宋体" w:hAnsi="宋体" w:cs="宋体"/>
      <w:kern w:val="0"/>
      <w:sz w:val="24"/>
    </w:rPr>
  </w:style>
  <w:style w:type="paragraph" w:customStyle="1" w:styleId="86">
    <w:name w:val="kg-control"/>
    <w:basedOn w:val="1"/>
    <w:qFormat/>
    <w:uiPriority w:val="0"/>
    <w:pPr>
      <w:widowControl/>
      <w:spacing w:before="100" w:beforeAutospacing="1" w:after="100" w:afterAutospacing="1"/>
      <w:jc w:val="left"/>
    </w:pPr>
    <w:rPr>
      <w:rFonts w:ascii="宋体" w:hAnsi="宋体" w:cs="宋体"/>
      <w:kern w:val="0"/>
      <w:sz w:val="24"/>
    </w:rPr>
  </w:style>
  <w:style w:type="paragraph" w:customStyle="1" w:styleId="87">
    <w:name w:val="kg-icon"/>
    <w:basedOn w:val="1"/>
    <w:qFormat/>
    <w:uiPriority w:val="0"/>
    <w:pPr>
      <w:widowControl/>
      <w:spacing w:before="100" w:beforeAutospacing="1" w:after="100" w:afterAutospacing="1"/>
      <w:jc w:val="left"/>
    </w:pPr>
    <w:rPr>
      <w:rFonts w:ascii="宋体" w:hAnsi="宋体" w:cs="宋体"/>
      <w:kern w:val="0"/>
      <w:sz w:val="24"/>
    </w:rPr>
  </w:style>
  <w:style w:type="paragraph" w:customStyle="1" w:styleId="88">
    <w:name w:val="kg-icon-angle-left"/>
    <w:basedOn w:val="1"/>
    <w:qFormat/>
    <w:uiPriority w:val="0"/>
    <w:pPr>
      <w:widowControl/>
      <w:spacing w:before="100" w:beforeAutospacing="1" w:after="100" w:afterAutospacing="1"/>
      <w:jc w:val="left"/>
    </w:pPr>
    <w:rPr>
      <w:rFonts w:ascii="宋体" w:hAnsi="宋体" w:cs="宋体"/>
      <w:kern w:val="0"/>
      <w:sz w:val="24"/>
    </w:rPr>
  </w:style>
  <w:style w:type="paragraph" w:customStyle="1" w:styleId="89">
    <w:name w:val="kg-icon-angle-right"/>
    <w:basedOn w:val="1"/>
    <w:qFormat/>
    <w:uiPriority w:val="0"/>
    <w:pPr>
      <w:widowControl/>
      <w:spacing w:before="100" w:beforeAutospacing="1" w:after="100" w:afterAutospacing="1"/>
      <w:jc w:val="left"/>
    </w:pPr>
    <w:rPr>
      <w:rFonts w:ascii="宋体" w:hAnsi="宋体" w:cs="宋体"/>
      <w:kern w:val="0"/>
      <w:sz w:val="24"/>
    </w:rPr>
  </w:style>
  <w:style w:type="paragraph" w:customStyle="1" w:styleId="90">
    <w:name w:val="kg-guide"/>
    <w:basedOn w:val="1"/>
    <w:qFormat/>
    <w:uiPriority w:val="0"/>
    <w:pPr>
      <w:widowControl/>
      <w:spacing w:before="100" w:beforeAutospacing="1" w:after="100" w:afterAutospacing="1"/>
      <w:jc w:val="left"/>
    </w:pPr>
    <w:rPr>
      <w:rFonts w:ascii="宋体" w:hAnsi="宋体" w:cs="宋体"/>
      <w:kern w:val="0"/>
      <w:sz w:val="24"/>
    </w:rPr>
  </w:style>
  <w:style w:type="paragraph" w:customStyle="1" w:styleId="91">
    <w:name w:val="kg-alert-icon"/>
    <w:basedOn w:val="1"/>
    <w:qFormat/>
    <w:uiPriority w:val="0"/>
    <w:pPr>
      <w:widowControl/>
      <w:spacing w:before="100" w:beforeAutospacing="1" w:after="100" w:afterAutospacing="1"/>
      <w:jc w:val="left"/>
    </w:pPr>
    <w:rPr>
      <w:rFonts w:ascii="宋体" w:hAnsi="宋体" w:cs="宋体"/>
      <w:kern w:val="0"/>
      <w:sz w:val="24"/>
    </w:rPr>
  </w:style>
  <w:style w:type="paragraph" w:customStyle="1" w:styleId="92">
    <w:name w:val="kg-alert-msg"/>
    <w:basedOn w:val="1"/>
    <w:qFormat/>
    <w:uiPriority w:val="0"/>
    <w:pPr>
      <w:widowControl/>
      <w:spacing w:before="100" w:beforeAutospacing="1" w:after="100" w:afterAutospacing="1"/>
      <w:jc w:val="left"/>
    </w:pPr>
    <w:rPr>
      <w:rFonts w:ascii="宋体" w:hAnsi="宋体" w:cs="宋体"/>
      <w:kern w:val="0"/>
      <w:sz w:val="24"/>
    </w:rPr>
  </w:style>
  <w:style w:type="paragraph" w:customStyle="1" w:styleId="93">
    <w:name w:val="kg-icon-attention-circled"/>
    <w:basedOn w:val="1"/>
    <w:qFormat/>
    <w:uiPriority w:val="0"/>
    <w:pPr>
      <w:widowControl/>
      <w:spacing w:before="100" w:beforeAutospacing="1" w:after="100" w:afterAutospacing="1"/>
      <w:jc w:val="left"/>
    </w:pPr>
    <w:rPr>
      <w:rFonts w:ascii="宋体" w:hAnsi="宋体" w:cs="宋体"/>
      <w:kern w:val="0"/>
      <w:sz w:val="24"/>
    </w:rPr>
  </w:style>
  <w:style w:type="paragraph" w:customStyle="1" w:styleId="94">
    <w:name w:val="kg-nav"/>
    <w:basedOn w:val="1"/>
    <w:qFormat/>
    <w:uiPriority w:val="0"/>
    <w:pPr>
      <w:widowControl/>
      <w:spacing w:before="100" w:beforeAutospacing="1" w:after="100" w:afterAutospacing="1"/>
      <w:jc w:val="left"/>
    </w:pPr>
    <w:rPr>
      <w:rFonts w:ascii="宋体" w:hAnsi="宋体" w:cs="宋体"/>
      <w:kern w:val="0"/>
      <w:sz w:val="24"/>
    </w:rPr>
  </w:style>
  <w:style w:type="paragraph" w:customStyle="1" w:styleId="95">
    <w:name w:val="kg-tab-pane"/>
    <w:basedOn w:val="1"/>
    <w:qFormat/>
    <w:uiPriority w:val="0"/>
    <w:pPr>
      <w:widowControl/>
      <w:spacing w:before="100" w:beforeAutospacing="1" w:after="100" w:afterAutospacing="1"/>
      <w:jc w:val="left"/>
    </w:pPr>
    <w:rPr>
      <w:rFonts w:ascii="宋体" w:hAnsi="宋体" w:cs="宋体"/>
      <w:kern w:val="0"/>
      <w:sz w:val="24"/>
    </w:rPr>
  </w:style>
  <w:style w:type="paragraph" w:customStyle="1" w:styleId="96">
    <w:name w:val="kg-item"/>
    <w:basedOn w:val="1"/>
    <w:qFormat/>
    <w:uiPriority w:val="0"/>
    <w:pPr>
      <w:widowControl/>
      <w:spacing w:before="100" w:beforeAutospacing="1" w:after="100" w:afterAutospacing="1"/>
      <w:jc w:val="left"/>
    </w:pPr>
    <w:rPr>
      <w:rFonts w:ascii="宋体" w:hAnsi="宋体" w:cs="宋体"/>
      <w:kern w:val="0"/>
      <w:sz w:val="24"/>
    </w:rPr>
  </w:style>
  <w:style w:type="paragraph" w:customStyle="1" w:styleId="97">
    <w:name w:val="kg-label"/>
    <w:basedOn w:val="1"/>
    <w:qFormat/>
    <w:uiPriority w:val="0"/>
    <w:pPr>
      <w:widowControl/>
      <w:spacing w:before="100" w:beforeAutospacing="1" w:after="100" w:afterAutospacing="1"/>
      <w:jc w:val="left"/>
    </w:pPr>
    <w:rPr>
      <w:rFonts w:ascii="宋体" w:hAnsi="宋体" w:cs="宋体"/>
      <w:kern w:val="0"/>
      <w:sz w:val="24"/>
    </w:rPr>
  </w:style>
  <w:style w:type="paragraph" w:customStyle="1" w:styleId="98">
    <w:name w:val="kg-value"/>
    <w:basedOn w:val="1"/>
    <w:qFormat/>
    <w:uiPriority w:val="0"/>
    <w:pPr>
      <w:widowControl/>
      <w:spacing w:before="100" w:beforeAutospacing="1" w:after="100" w:afterAutospacing="1"/>
      <w:jc w:val="left"/>
    </w:pPr>
    <w:rPr>
      <w:rFonts w:ascii="宋体" w:hAnsi="宋体" w:cs="宋体"/>
      <w:kern w:val="0"/>
      <w:sz w:val="24"/>
    </w:rPr>
  </w:style>
  <w:style w:type="paragraph" w:customStyle="1" w:styleId="99">
    <w:name w:val="label"/>
    <w:basedOn w:val="1"/>
    <w:qFormat/>
    <w:uiPriority w:val="0"/>
    <w:pPr>
      <w:widowControl/>
      <w:spacing w:before="100" w:beforeAutospacing="1" w:after="100" w:afterAutospacing="1"/>
      <w:jc w:val="left"/>
    </w:pPr>
    <w:rPr>
      <w:rFonts w:ascii="宋体" w:hAnsi="宋体" w:cs="宋体"/>
      <w:kern w:val="0"/>
      <w:sz w:val="24"/>
    </w:rPr>
  </w:style>
  <w:style w:type="paragraph" w:customStyle="1" w:styleId="100">
    <w:name w:val="kg-img-icon"/>
    <w:basedOn w:val="1"/>
    <w:qFormat/>
    <w:uiPriority w:val="0"/>
    <w:pPr>
      <w:widowControl/>
      <w:spacing w:before="100" w:beforeAutospacing="1" w:after="100" w:afterAutospacing="1"/>
      <w:jc w:val="left"/>
    </w:pPr>
    <w:rPr>
      <w:rFonts w:ascii="宋体" w:hAnsi="宋体" w:cs="宋体"/>
      <w:kern w:val="0"/>
      <w:sz w:val="24"/>
    </w:rPr>
  </w:style>
  <w:style w:type="character" w:customStyle="1" w:styleId="101">
    <w:name w:val="active"/>
    <w:basedOn w:val="11"/>
    <w:qFormat/>
    <w:uiPriority w:val="0"/>
  </w:style>
  <w:style w:type="paragraph" w:customStyle="1" w:styleId="102">
    <w:name w:val="kg-landscape1"/>
    <w:basedOn w:val="1"/>
    <w:qFormat/>
    <w:uiPriority w:val="0"/>
    <w:pPr>
      <w:widowControl/>
      <w:spacing w:before="100" w:beforeAutospacing="1" w:after="100" w:afterAutospacing="1"/>
      <w:jc w:val="left"/>
      <w:textAlignment w:val="center"/>
    </w:pPr>
    <w:rPr>
      <w:rFonts w:ascii="宋体" w:hAnsi="宋体" w:cs="宋体"/>
      <w:kern w:val="0"/>
      <w:sz w:val="24"/>
    </w:rPr>
  </w:style>
  <w:style w:type="paragraph" w:customStyle="1" w:styleId="103">
    <w:name w:val="kg-invalid-item1"/>
    <w:basedOn w:val="1"/>
    <w:qFormat/>
    <w:uiPriority w:val="0"/>
    <w:pPr>
      <w:widowControl/>
      <w:spacing w:before="100" w:beforeAutospacing="1" w:after="100" w:afterAutospacing="1"/>
      <w:jc w:val="left"/>
    </w:pPr>
    <w:rPr>
      <w:rFonts w:ascii="宋体" w:hAnsi="宋体" w:cs="宋体"/>
      <w:kern w:val="0"/>
      <w:sz w:val="24"/>
    </w:rPr>
  </w:style>
  <w:style w:type="paragraph" w:customStyle="1" w:styleId="104">
    <w:name w:val="kg-img-icons1"/>
    <w:basedOn w:val="1"/>
    <w:qFormat/>
    <w:uiPriority w:val="0"/>
    <w:pPr>
      <w:widowControl/>
      <w:pBdr>
        <w:top w:val="single" w:color="ADADAD" w:sz="6" w:space="0"/>
        <w:left w:val="single" w:color="ADADAD" w:sz="6" w:space="0"/>
        <w:bottom w:val="single" w:color="ADADAD" w:sz="6" w:space="0"/>
        <w:right w:val="single" w:color="ADADAD" w:sz="6" w:space="0"/>
      </w:pBdr>
      <w:shd w:val="clear" w:color="auto" w:fill="D5D5D5"/>
      <w:jc w:val="center"/>
      <w:textAlignment w:val="center"/>
    </w:pPr>
    <w:rPr>
      <w:rFonts w:ascii="宋体" w:hAnsi="宋体" w:cs="宋体"/>
      <w:vanish/>
      <w:kern w:val="0"/>
      <w:sz w:val="24"/>
    </w:rPr>
  </w:style>
  <w:style w:type="paragraph" w:customStyle="1" w:styleId="105">
    <w:name w:val="kg-img-icons2"/>
    <w:basedOn w:val="1"/>
    <w:qFormat/>
    <w:uiPriority w:val="0"/>
    <w:pPr>
      <w:widowControl/>
      <w:pBdr>
        <w:top w:val="single" w:color="ADADAD" w:sz="6" w:space="0"/>
        <w:left w:val="single" w:color="ADADAD" w:sz="6" w:space="0"/>
        <w:bottom w:val="single" w:color="ADADAD" w:sz="6" w:space="0"/>
        <w:right w:val="single" w:color="ADADAD" w:sz="6" w:space="0"/>
      </w:pBdr>
      <w:shd w:val="clear" w:color="auto" w:fill="D5D5D5"/>
      <w:jc w:val="center"/>
      <w:textAlignment w:val="center"/>
    </w:pPr>
    <w:rPr>
      <w:rFonts w:ascii="宋体" w:hAnsi="宋体" w:cs="宋体"/>
      <w:kern w:val="0"/>
      <w:sz w:val="24"/>
    </w:rPr>
  </w:style>
  <w:style w:type="paragraph" w:customStyle="1" w:styleId="106">
    <w:name w:val="kg-img-icon1"/>
    <w:basedOn w:val="1"/>
    <w:qFormat/>
    <w:uiPriority w:val="0"/>
    <w:pPr>
      <w:widowControl/>
      <w:spacing w:before="84" w:after="50"/>
      <w:ind w:left="50" w:right="50"/>
      <w:jc w:val="left"/>
    </w:pPr>
    <w:rPr>
      <w:rFonts w:ascii="宋体" w:hAnsi="宋体" w:cs="宋体"/>
      <w:kern w:val="0"/>
      <w:sz w:val="24"/>
    </w:rPr>
  </w:style>
  <w:style w:type="paragraph" w:customStyle="1" w:styleId="107">
    <w:name w:val="kg-control1"/>
    <w:basedOn w:val="1"/>
    <w:qFormat/>
    <w:uiPriority w:val="0"/>
    <w:pPr>
      <w:widowControl/>
      <w:pBdr>
        <w:top w:val="single" w:color="CCCCCC" w:sz="6" w:space="5"/>
        <w:left w:val="single" w:color="CCCCCC" w:sz="6" w:space="0"/>
        <w:bottom w:val="single" w:color="CCCCCC" w:sz="6" w:space="5"/>
        <w:right w:val="single" w:color="CCCCCC" w:sz="6" w:space="10"/>
      </w:pBdr>
      <w:shd w:val="clear" w:color="auto" w:fill="FFFFFF"/>
      <w:spacing w:before="100" w:beforeAutospacing="1" w:after="100" w:afterAutospacing="1" w:line="419" w:lineRule="atLeast"/>
      <w:jc w:val="left"/>
      <w:textAlignment w:val="center"/>
    </w:pPr>
    <w:rPr>
      <w:rFonts w:ascii="宋体" w:hAnsi="宋体" w:cs="宋体"/>
      <w:color w:val="555555"/>
      <w:kern w:val="0"/>
      <w:sz w:val="23"/>
      <w:szCs w:val="23"/>
    </w:rPr>
  </w:style>
  <w:style w:type="paragraph" w:customStyle="1" w:styleId="108">
    <w:name w:val="kg-icon1"/>
    <w:basedOn w:val="1"/>
    <w:qFormat/>
    <w:uiPriority w:val="0"/>
    <w:pPr>
      <w:widowControl/>
      <w:spacing w:before="100" w:beforeAutospacing="1" w:after="100" w:afterAutospacing="1"/>
      <w:jc w:val="left"/>
    </w:pPr>
    <w:rPr>
      <w:rFonts w:ascii="宋体" w:hAnsi="宋体" w:cs="宋体"/>
      <w:kern w:val="0"/>
      <w:sz w:val="24"/>
    </w:rPr>
  </w:style>
  <w:style w:type="paragraph" w:customStyle="1" w:styleId="109">
    <w:name w:val="kg-icon2"/>
    <w:basedOn w:val="1"/>
    <w:qFormat/>
    <w:uiPriority w:val="0"/>
    <w:pPr>
      <w:widowControl/>
      <w:spacing w:before="100" w:beforeAutospacing="1" w:after="100" w:afterAutospacing="1"/>
      <w:jc w:val="left"/>
    </w:pPr>
    <w:rPr>
      <w:rFonts w:ascii="宋体" w:hAnsi="宋体" w:cs="宋体"/>
      <w:kern w:val="0"/>
      <w:sz w:val="24"/>
    </w:rPr>
  </w:style>
  <w:style w:type="paragraph" w:customStyle="1" w:styleId="110">
    <w:name w:val="kg-icon-angle-left1"/>
    <w:basedOn w:val="1"/>
    <w:qFormat/>
    <w:uiPriority w:val="0"/>
    <w:pPr>
      <w:widowControl/>
      <w:spacing w:before="100" w:beforeAutospacing="1" w:after="100" w:afterAutospacing="1"/>
      <w:jc w:val="left"/>
    </w:pPr>
    <w:rPr>
      <w:rFonts w:ascii="宋体" w:hAnsi="宋体" w:cs="宋体"/>
      <w:kern w:val="0"/>
      <w:sz w:val="24"/>
    </w:rPr>
  </w:style>
  <w:style w:type="paragraph" w:customStyle="1" w:styleId="111">
    <w:name w:val="kg-icon-angle-right1"/>
    <w:basedOn w:val="1"/>
    <w:qFormat/>
    <w:uiPriority w:val="0"/>
    <w:pPr>
      <w:widowControl/>
      <w:spacing w:before="100" w:beforeAutospacing="1" w:after="100" w:afterAutospacing="1"/>
      <w:jc w:val="left"/>
    </w:pPr>
    <w:rPr>
      <w:rFonts w:ascii="宋体" w:hAnsi="宋体" w:cs="宋体"/>
      <w:kern w:val="0"/>
      <w:sz w:val="24"/>
    </w:rPr>
  </w:style>
  <w:style w:type="paragraph" w:customStyle="1" w:styleId="112">
    <w:name w:val="kg-guide1"/>
    <w:basedOn w:val="1"/>
    <w:qFormat/>
    <w:uiPriority w:val="0"/>
    <w:pPr>
      <w:widowControl/>
      <w:spacing w:before="100" w:beforeAutospacing="1" w:after="100" w:afterAutospacing="1"/>
      <w:jc w:val="center"/>
    </w:pPr>
    <w:rPr>
      <w:rFonts w:ascii="宋体" w:hAnsi="宋体" w:cs="宋体"/>
      <w:kern w:val="0"/>
      <w:sz w:val="24"/>
    </w:rPr>
  </w:style>
  <w:style w:type="character" w:customStyle="1" w:styleId="113">
    <w:name w:val="active1"/>
    <w:basedOn w:val="11"/>
    <w:qFormat/>
    <w:uiPriority w:val="0"/>
    <w:rPr>
      <w:shd w:val="clear" w:color="auto" w:fill="EC3535"/>
    </w:rPr>
  </w:style>
  <w:style w:type="paragraph" w:customStyle="1" w:styleId="114">
    <w:name w:val="kg-icon3"/>
    <w:basedOn w:val="1"/>
    <w:qFormat/>
    <w:uiPriority w:val="0"/>
    <w:pPr>
      <w:widowControl/>
      <w:spacing w:before="100" w:beforeAutospacing="1" w:after="100" w:afterAutospacing="1"/>
      <w:ind w:left="167"/>
      <w:jc w:val="left"/>
    </w:pPr>
    <w:rPr>
      <w:rFonts w:ascii="宋体" w:hAnsi="宋体" w:cs="宋体"/>
      <w:kern w:val="0"/>
      <w:position w:val="-30"/>
      <w:sz w:val="24"/>
    </w:rPr>
  </w:style>
  <w:style w:type="paragraph" w:customStyle="1" w:styleId="115">
    <w:name w:val="kg-alert-icon1"/>
    <w:basedOn w:val="1"/>
    <w:qFormat/>
    <w:uiPriority w:val="0"/>
    <w:pPr>
      <w:widowControl/>
      <w:spacing w:before="100" w:beforeAutospacing="1" w:after="100" w:afterAutospacing="1"/>
      <w:jc w:val="left"/>
      <w:textAlignment w:val="center"/>
    </w:pPr>
    <w:rPr>
      <w:rFonts w:ascii="宋体" w:hAnsi="宋体" w:cs="宋体"/>
      <w:kern w:val="0"/>
      <w:sz w:val="24"/>
    </w:rPr>
  </w:style>
  <w:style w:type="paragraph" w:customStyle="1" w:styleId="116">
    <w:name w:val="kg-alert-msg1"/>
    <w:basedOn w:val="1"/>
    <w:qFormat/>
    <w:uiPriority w:val="0"/>
    <w:pPr>
      <w:widowControl/>
      <w:spacing w:before="100" w:beforeAutospacing="1" w:after="100" w:afterAutospacing="1"/>
      <w:jc w:val="left"/>
      <w:textAlignment w:val="center"/>
    </w:pPr>
    <w:rPr>
      <w:rFonts w:ascii="宋体" w:hAnsi="宋体" w:cs="宋体"/>
      <w:kern w:val="0"/>
      <w:sz w:val="24"/>
    </w:rPr>
  </w:style>
  <w:style w:type="paragraph" w:customStyle="1" w:styleId="117">
    <w:name w:val="kg-icon-attention-circled1"/>
    <w:basedOn w:val="1"/>
    <w:qFormat/>
    <w:uiPriority w:val="0"/>
    <w:pPr>
      <w:widowControl/>
      <w:spacing w:before="100" w:beforeAutospacing="1" w:after="100" w:afterAutospacing="1"/>
      <w:ind w:right="167"/>
      <w:jc w:val="left"/>
    </w:pPr>
    <w:rPr>
      <w:rFonts w:ascii="宋体" w:hAnsi="宋体" w:cs="宋体"/>
      <w:kern w:val="0"/>
      <w:position w:val="-20"/>
      <w:sz w:val="24"/>
    </w:rPr>
  </w:style>
  <w:style w:type="paragraph" w:customStyle="1" w:styleId="118">
    <w:name w:val="kg-nav1"/>
    <w:basedOn w:val="1"/>
    <w:qFormat/>
    <w:uiPriority w:val="0"/>
    <w:pPr>
      <w:widowControl/>
      <w:pBdr>
        <w:bottom w:val="single" w:color="DDDDDD" w:sz="6" w:space="0"/>
      </w:pBdr>
      <w:jc w:val="left"/>
    </w:pPr>
    <w:rPr>
      <w:rFonts w:ascii="宋体" w:hAnsi="宋体" w:cs="宋体"/>
      <w:kern w:val="0"/>
      <w:sz w:val="24"/>
    </w:rPr>
  </w:style>
  <w:style w:type="paragraph" w:customStyle="1" w:styleId="119">
    <w:name w:val="kg-tab-pane1"/>
    <w:basedOn w:val="1"/>
    <w:qFormat/>
    <w:uiPriority w:val="0"/>
    <w:pPr>
      <w:widowControl/>
      <w:spacing w:before="100" w:beforeAutospacing="1" w:after="100" w:afterAutospacing="1"/>
      <w:jc w:val="left"/>
    </w:pPr>
    <w:rPr>
      <w:rFonts w:ascii="宋体" w:hAnsi="宋体" w:cs="宋体"/>
      <w:vanish/>
      <w:kern w:val="0"/>
      <w:sz w:val="24"/>
    </w:rPr>
  </w:style>
  <w:style w:type="paragraph" w:customStyle="1" w:styleId="120">
    <w:name w:val="kg-item1"/>
    <w:basedOn w:val="1"/>
    <w:qFormat/>
    <w:uiPriority w:val="0"/>
    <w:pPr>
      <w:widowControl/>
      <w:spacing w:before="50" w:after="100" w:afterAutospacing="1"/>
      <w:jc w:val="left"/>
    </w:pPr>
    <w:rPr>
      <w:rFonts w:ascii="宋体" w:hAnsi="宋体" w:cs="宋体"/>
      <w:kern w:val="0"/>
      <w:sz w:val="24"/>
    </w:rPr>
  </w:style>
  <w:style w:type="paragraph" w:customStyle="1" w:styleId="121">
    <w:name w:val="kg-label1"/>
    <w:basedOn w:val="1"/>
    <w:qFormat/>
    <w:uiPriority w:val="0"/>
    <w:pPr>
      <w:widowControl/>
      <w:spacing w:before="100" w:beforeAutospacing="1" w:after="100" w:afterAutospacing="1"/>
      <w:jc w:val="right"/>
    </w:pPr>
    <w:rPr>
      <w:rFonts w:ascii="宋体" w:hAnsi="宋体" w:cs="宋体"/>
      <w:kern w:val="0"/>
      <w:sz w:val="24"/>
    </w:rPr>
  </w:style>
  <w:style w:type="paragraph" w:customStyle="1" w:styleId="122">
    <w:name w:val="kg-value1"/>
    <w:basedOn w:val="1"/>
    <w:qFormat/>
    <w:uiPriority w:val="0"/>
    <w:pPr>
      <w:widowControl/>
      <w:wordWrap w:val="0"/>
      <w:spacing w:before="100" w:beforeAutospacing="1" w:after="100" w:afterAutospacing="1"/>
      <w:jc w:val="left"/>
    </w:pPr>
    <w:rPr>
      <w:rFonts w:ascii="宋体" w:hAnsi="宋体" w:cs="宋体"/>
      <w:kern w:val="0"/>
      <w:sz w:val="24"/>
    </w:rPr>
  </w:style>
  <w:style w:type="paragraph" w:customStyle="1" w:styleId="123">
    <w:name w:val="kg-label2"/>
    <w:basedOn w:val="1"/>
    <w:qFormat/>
    <w:uiPriority w:val="0"/>
    <w:pPr>
      <w:widowControl/>
      <w:spacing w:before="100" w:beforeAutospacing="1"/>
      <w:jc w:val="right"/>
    </w:pPr>
    <w:rPr>
      <w:rFonts w:ascii="宋体" w:hAnsi="宋体" w:cs="宋体"/>
      <w:kern w:val="0"/>
      <w:sz w:val="24"/>
    </w:rPr>
  </w:style>
  <w:style w:type="paragraph" w:customStyle="1" w:styleId="124">
    <w:name w:val="label1"/>
    <w:basedOn w:val="1"/>
    <w:qFormat/>
    <w:uiPriority w:val="0"/>
    <w:pPr>
      <w:widowControl/>
      <w:spacing w:before="100" w:beforeAutospacing="1" w:after="100" w:afterAutospacing="1"/>
      <w:jc w:val="left"/>
      <w:textAlignment w:val="center"/>
    </w:pPr>
    <w:rPr>
      <w:rFonts w:ascii="宋体" w:hAnsi="宋体" w:cs="宋体"/>
      <w:kern w:val="0"/>
      <w:sz w:val="24"/>
    </w:rPr>
  </w:style>
  <w:style w:type="paragraph" w:customStyle="1" w:styleId="125">
    <w:name w:val="ui-dialog-arrow-a1"/>
    <w:basedOn w:val="1"/>
    <w:qFormat/>
    <w:uiPriority w:val="0"/>
    <w:pPr>
      <w:widowControl/>
      <w:spacing w:before="100" w:beforeAutospacing="1" w:after="100" w:afterAutospacing="1"/>
      <w:jc w:val="left"/>
    </w:pPr>
    <w:rPr>
      <w:rFonts w:ascii="宋体" w:hAnsi="宋体" w:cs="宋体"/>
      <w:kern w:val="0"/>
      <w:sz w:val="24"/>
    </w:rPr>
  </w:style>
  <w:style w:type="paragraph" w:customStyle="1" w:styleId="126">
    <w:name w:val="ui-dialog-arrow-b1"/>
    <w:basedOn w:val="1"/>
    <w:qFormat/>
    <w:uiPriority w:val="0"/>
    <w:pPr>
      <w:widowControl/>
      <w:spacing w:before="100" w:beforeAutospacing="1" w:after="100" w:afterAutospacing="1"/>
      <w:jc w:val="left"/>
    </w:pPr>
    <w:rPr>
      <w:rFonts w:ascii="宋体" w:hAnsi="宋体" w:cs="宋体"/>
      <w:kern w:val="0"/>
      <w:sz w:val="24"/>
    </w:rPr>
  </w:style>
  <w:style w:type="paragraph" w:customStyle="1" w:styleId="127">
    <w:name w:val="ui-dialog-arrow-a2"/>
    <w:basedOn w:val="1"/>
    <w:qFormat/>
    <w:uiPriority w:val="0"/>
    <w:pPr>
      <w:widowControl/>
      <w:pBdr>
        <w:top w:val="single" w:color="7C7C7C" w:sz="48" w:space="0"/>
      </w:pBdr>
      <w:spacing w:before="100" w:beforeAutospacing="1" w:after="100" w:afterAutospacing="1"/>
      <w:jc w:val="left"/>
    </w:pPr>
    <w:rPr>
      <w:rFonts w:ascii="宋体" w:hAnsi="宋体" w:cs="宋体"/>
      <w:vanish/>
      <w:kern w:val="0"/>
      <w:sz w:val="24"/>
    </w:rPr>
  </w:style>
  <w:style w:type="paragraph" w:customStyle="1" w:styleId="128">
    <w:name w:val="ui-dialog-arrow-a3"/>
    <w:basedOn w:val="1"/>
    <w:qFormat/>
    <w:uiPriority w:val="0"/>
    <w:pPr>
      <w:widowControl/>
      <w:pBdr>
        <w:top w:val="single" w:color="7C7C7C" w:sz="48" w:space="0"/>
      </w:pBdr>
      <w:spacing w:before="100" w:beforeAutospacing="1" w:after="100" w:afterAutospacing="1"/>
      <w:ind w:left="-134"/>
      <w:jc w:val="left"/>
    </w:pPr>
    <w:rPr>
      <w:rFonts w:ascii="宋体" w:hAnsi="宋体" w:cs="宋体"/>
      <w:vanish/>
      <w:kern w:val="0"/>
      <w:sz w:val="24"/>
    </w:rPr>
  </w:style>
  <w:style w:type="paragraph" w:customStyle="1" w:styleId="129">
    <w:name w:val="ui-dialog-arrow-a4"/>
    <w:basedOn w:val="1"/>
    <w:qFormat/>
    <w:uiPriority w:val="0"/>
    <w:pPr>
      <w:widowControl/>
      <w:pBdr>
        <w:top w:val="single" w:color="7C7C7C" w:sz="48" w:space="0"/>
      </w:pBdr>
      <w:spacing w:before="100" w:beforeAutospacing="1" w:after="100" w:afterAutospacing="1"/>
      <w:jc w:val="left"/>
    </w:pPr>
    <w:rPr>
      <w:rFonts w:ascii="宋体" w:hAnsi="宋体" w:cs="宋体"/>
      <w:vanish/>
      <w:kern w:val="0"/>
      <w:sz w:val="24"/>
    </w:rPr>
  </w:style>
  <w:style w:type="paragraph" w:customStyle="1" w:styleId="130">
    <w:name w:val="ui-dialog-arrow-b2"/>
    <w:basedOn w:val="1"/>
    <w:qFormat/>
    <w:uiPriority w:val="0"/>
    <w:pPr>
      <w:widowControl/>
      <w:pBdr>
        <w:top w:val="single" w:color="FFFFFF" w:sz="48" w:space="0"/>
      </w:pBdr>
      <w:spacing w:before="100" w:beforeAutospacing="1" w:after="100" w:afterAutospacing="1"/>
      <w:jc w:val="left"/>
    </w:pPr>
    <w:rPr>
      <w:rFonts w:ascii="宋体" w:hAnsi="宋体" w:cs="宋体"/>
      <w:vanish/>
      <w:kern w:val="0"/>
      <w:sz w:val="24"/>
    </w:rPr>
  </w:style>
  <w:style w:type="paragraph" w:customStyle="1" w:styleId="131">
    <w:name w:val="ui-dialog-arrow-b3"/>
    <w:basedOn w:val="1"/>
    <w:qFormat/>
    <w:uiPriority w:val="0"/>
    <w:pPr>
      <w:widowControl/>
      <w:pBdr>
        <w:top w:val="single" w:color="FFFFFF" w:sz="48" w:space="0"/>
      </w:pBdr>
      <w:spacing w:before="100" w:beforeAutospacing="1" w:after="100" w:afterAutospacing="1"/>
      <w:ind w:left="-134"/>
      <w:jc w:val="left"/>
    </w:pPr>
    <w:rPr>
      <w:rFonts w:ascii="宋体" w:hAnsi="宋体" w:cs="宋体"/>
      <w:vanish/>
      <w:kern w:val="0"/>
      <w:sz w:val="24"/>
    </w:rPr>
  </w:style>
  <w:style w:type="paragraph" w:customStyle="1" w:styleId="132">
    <w:name w:val="ui-dialog-arrow-b4"/>
    <w:basedOn w:val="1"/>
    <w:qFormat/>
    <w:uiPriority w:val="0"/>
    <w:pPr>
      <w:widowControl/>
      <w:pBdr>
        <w:top w:val="single" w:color="FFFFFF" w:sz="48" w:space="0"/>
      </w:pBdr>
      <w:spacing w:before="100" w:beforeAutospacing="1" w:after="100" w:afterAutospacing="1"/>
      <w:jc w:val="left"/>
    </w:pPr>
    <w:rPr>
      <w:rFonts w:ascii="宋体" w:hAnsi="宋体" w:cs="宋体"/>
      <w:vanish/>
      <w:kern w:val="0"/>
      <w:sz w:val="24"/>
    </w:rPr>
  </w:style>
  <w:style w:type="paragraph" w:customStyle="1" w:styleId="133">
    <w:name w:val="ui-dialog-arrow-a5"/>
    <w:basedOn w:val="1"/>
    <w:qFormat/>
    <w:uiPriority w:val="0"/>
    <w:pPr>
      <w:widowControl/>
      <w:pBdr>
        <w:bottom w:val="single" w:color="7C7C7C" w:sz="48" w:space="0"/>
      </w:pBdr>
      <w:spacing w:before="100" w:beforeAutospacing="1" w:after="100" w:afterAutospacing="1"/>
      <w:jc w:val="left"/>
    </w:pPr>
    <w:rPr>
      <w:rFonts w:ascii="宋体" w:hAnsi="宋体" w:cs="宋体"/>
      <w:vanish/>
      <w:kern w:val="0"/>
      <w:sz w:val="24"/>
    </w:rPr>
  </w:style>
  <w:style w:type="paragraph" w:customStyle="1" w:styleId="134">
    <w:name w:val="ui-dialog-arrow-a6"/>
    <w:basedOn w:val="1"/>
    <w:qFormat/>
    <w:uiPriority w:val="0"/>
    <w:pPr>
      <w:widowControl/>
      <w:pBdr>
        <w:bottom w:val="single" w:color="7C7C7C" w:sz="48" w:space="0"/>
      </w:pBdr>
      <w:spacing w:before="100" w:beforeAutospacing="1" w:after="100" w:afterAutospacing="1"/>
      <w:ind w:left="-134"/>
      <w:jc w:val="left"/>
    </w:pPr>
    <w:rPr>
      <w:rFonts w:ascii="宋体" w:hAnsi="宋体" w:cs="宋体"/>
      <w:vanish/>
      <w:kern w:val="0"/>
      <w:sz w:val="24"/>
    </w:rPr>
  </w:style>
  <w:style w:type="paragraph" w:customStyle="1" w:styleId="135">
    <w:name w:val="ui-dialog-arrow-a7"/>
    <w:basedOn w:val="1"/>
    <w:qFormat/>
    <w:uiPriority w:val="0"/>
    <w:pPr>
      <w:widowControl/>
      <w:pBdr>
        <w:bottom w:val="single" w:color="7C7C7C" w:sz="48" w:space="0"/>
      </w:pBdr>
      <w:spacing w:before="100" w:beforeAutospacing="1" w:after="100" w:afterAutospacing="1"/>
      <w:jc w:val="left"/>
    </w:pPr>
    <w:rPr>
      <w:rFonts w:ascii="宋体" w:hAnsi="宋体" w:cs="宋体"/>
      <w:vanish/>
      <w:kern w:val="0"/>
      <w:sz w:val="24"/>
    </w:rPr>
  </w:style>
  <w:style w:type="paragraph" w:customStyle="1" w:styleId="136">
    <w:name w:val="ui-dialog-arrow-b5"/>
    <w:basedOn w:val="1"/>
    <w:qFormat/>
    <w:uiPriority w:val="0"/>
    <w:pPr>
      <w:widowControl/>
      <w:pBdr>
        <w:bottom w:val="single" w:color="FFFFFF" w:sz="48" w:space="0"/>
      </w:pBdr>
      <w:spacing w:before="100" w:beforeAutospacing="1" w:after="100" w:afterAutospacing="1"/>
      <w:jc w:val="left"/>
    </w:pPr>
    <w:rPr>
      <w:rFonts w:ascii="宋体" w:hAnsi="宋体" w:cs="宋体"/>
      <w:vanish/>
      <w:kern w:val="0"/>
      <w:sz w:val="24"/>
    </w:rPr>
  </w:style>
  <w:style w:type="paragraph" w:customStyle="1" w:styleId="137">
    <w:name w:val="ui-dialog-arrow-b6"/>
    <w:basedOn w:val="1"/>
    <w:qFormat/>
    <w:uiPriority w:val="0"/>
    <w:pPr>
      <w:widowControl/>
      <w:pBdr>
        <w:bottom w:val="single" w:color="FFFFFF" w:sz="48" w:space="0"/>
      </w:pBdr>
      <w:spacing w:before="100" w:beforeAutospacing="1" w:after="100" w:afterAutospacing="1"/>
      <w:ind w:left="-134"/>
      <w:jc w:val="left"/>
    </w:pPr>
    <w:rPr>
      <w:rFonts w:ascii="宋体" w:hAnsi="宋体" w:cs="宋体"/>
      <w:vanish/>
      <w:kern w:val="0"/>
      <w:sz w:val="24"/>
    </w:rPr>
  </w:style>
  <w:style w:type="paragraph" w:customStyle="1" w:styleId="138">
    <w:name w:val="ui-dialog-arrow-b7"/>
    <w:basedOn w:val="1"/>
    <w:qFormat/>
    <w:uiPriority w:val="0"/>
    <w:pPr>
      <w:widowControl/>
      <w:pBdr>
        <w:bottom w:val="single" w:color="FFFFFF" w:sz="48" w:space="0"/>
      </w:pBdr>
      <w:spacing w:before="100" w:beforeAutospacing="1" w:after="100" w:afterAutospacing="1"/>
      <w:jc w:val="left"/>
    </w:pPr>
    <w:rPr>
      <w:rFonts w:ascii="宋体" w:hAnsi="宋体" w:cs="宋体"/>
      <w:vanish/>
      <w:kern w:val="0"/>
      <w:sz w:val="24"/>
    </w:rPr>
  </w:style>
  <w:style w:type="paragraph" w:customStyle="1" w:styleId="139">
    <w:name w:val="ui-dialog-arrow-a8"/>
    <w:basedOn w:val="1"/>
    <w:qFormat/>
    <w:uiPriority w:val="0"/>
    <w:pPr>
      <w:widowControl/>
      <w:pBdr>
        <w:left w:val="single" w:color="7C7C7C" w:sz="48" w:space="0"/>
      </w:pBdr>
      <w:spacing w:before="100" w:beforeAutospacing="1" w:after="100" w:afterAutospacing="1"/>
      <w:jc w:val="left"/>
    </w:pPr>
    <w:rPr>
      <w:rFonts w:ascii="宋体" w:hAnsi="宋体" w:cs="宋体"/>
      <w:vanish/>
      <w:kern w:val="0"/>
      <w:sz w:val="24"/>
    </w:rPr>
  </w:style>
  <w:style w:type="paragraph" w:customStyle="1" w:styleId="140">
    <w:name w:val="ui-dialog-arrow-a9"/>
    <w:basedOn w:val="1"/>
    <w:qFormat/>
    <w:uiPriority w:val="0"/>
    <w:pPr>
      <w:widowControl/>
      <w:pBdr>
        <w:left w:val="single" w:color="7C7C7C" w:sz="48" w:space="0"/>
      </w:pBdr>
      <w:spacing w:after="100" w:afterAutospacing="1"/>
      <w:jc w:val="left"/>
    </w:pPr>
    <w:rPr>
      <w:rFonts w:ascii="宋体" w:hAnsi="宋体" w:cs="宋体"/>
      <w:vanish/>
      <w:kern w:val="0"/>
      <w:sz w:val="24"/>
    </w:rPr>
  </w:style>
  <w:style w:type="paragraph" w:customStyle="1" w:styleId="141">
    <w:name w:val="ui-dialog-arrow-a10"/>
    <w:basedOn w:val="1"/>
    <w:qFormat/>
    <w:uiPriority w:val="0"/>
    <w:pPr>
      <w:widowControl/>
      <w:pBdr>
        <w:left w:val="single" w:color="7C7C7C" w:sz="48" w:space="0"/>
      </w:pBdr>
      <w:spacing w:before="100" w:beforeAutospacing="1" w:after="100" w:afterAutospacing="1"/>
      <w:jc w:val="left"/>
    </w:pPr>
    <w:rPr>
      <w:rFonts w:ascii="宋体" w:hAnsi="宋体" w:cs="宋体"/>
      <w:vanish/>
      <w:kern w:val="0"/>
      <w:sz w:val="24"/>
    </w:rPr>
  </w:style>
  <w:style w:type="paragraph" w:customStyle="1" w:styleId="142">
    <w:name w:val="ui-dialog-arrow-b8"/>
    <w:basedOn w:val="1"/>
    <w:qFormat/>
    <w:uiPriority w:val="0"/>
    <w:pPr>
      <w:widowControl/>
      <w:pBdr>
        <w:left w:val="single" w:color="FFFFFF" w:sz="48" w:space="0"/>
      </w:pBdr>
      <w:spacing w:before="100" w:beforeAutospacing="1" w:after="100" w:afterAutospacing="1"/>
      <w:jc w:val="left"/>
    </w:pPr>
    <w:rPr>
      <w:rFonts w:ascii="宋体" w:hAnsi="宋体" w:cs="宋体"/>
      <w:vanish/>
      <w:kern w:val="0"/>
      <w:sz w:val="24"/>
    </w:rPr>
  </w:style>
  <w:style w:type="paragraph" w:customStyle="1" w:styleId="143">
    <w:name w:val="ui-dialog-arrow-b9"/>
    <w:basedOn w:val="1"/>
    <w:qFormat/>
    <w:uiPriority w:val="0"/>
    <w:pPr>
      <w:widowControl/>
      <w:pBdr>
        <w:left w:val="single" w:color="FFFFFF" w:sz="48" w:space="0"/>
      </w:pBdr>
      <w:spacing w:after="100" w:afterAutospacing="1"/>
      <w:jc w:val="left"/>
    </w:pPr>
    <w:rPr>
      <w:rFonts w:ascii="宋体" w:hAnsi="宋体" w:cs="宋体"/>
      <w:vanish/>
      <w:kern w:val="0"/>
      <w:sz w:val="24"/>
    </w:rPr>
  </w:style>
  <w:style w:type="paragraph" w:customStyle="1" w:styleId="144">
    <w:name w:val="ui-dialog-arrow-b10"/>
    <w:basedOn w:val="1"/>
    <w:qFormat/>
    <w:uiPriority w:val="0"/>
    <w:pPr>
      <w:widowControl/>
      <w:pBdr>
        <w:left w:val="single" w:color="FFFFFF" w:sz="48" w:space="0"/>
      </w:pBdr>
      <w:spacing w:before="100" w:beforeAutospacing="1" w:after="100" w:afterAutospacing="1"/>
      <w:jc w:val="left"/>
    </w:pPr>
    <w:rPr>
      <w:rFonts w:ascii="宋体" w:hAnsi="宋体" w:cs="宋体"/>
      <w:vanish/>
      <w:kern w:val="0"/>
      <w:sz w:val="24"/>
    </w:rPr>
  </w:style>
  <w:style w:type="paragraph" w:customStyle="1" w:styleId="145">
    <w:name w:val="ui-dialog-arrow-a11"/>
    <w:basedOn w:val="1"/>
    <w:qFormat/>
    <w:uiPriority w:val="0"/>
    <w:pPr>
      <w:widowControl/>
      <w:pBdr>
        <w:right w:val="single" w:color="7C7C7C" w:sz="48" w:space="0"/>
      </w:pBdr>
      <w:spacing w:before="100" w:beforeAutospacing="1" w:after="100" w:afterAutospacing="1"/>
      <w:jc w:val="left"/>
    </w:pPr>
    <w:rPr>
      <w:rFonts w:ascii="宋体" w:hAnsi="宋体" w:cs="宋体"/>
      <w:vanish/>
      <w:kern w:val="0"/>
      <w:sz w:val="24"/>
    </w:rPr>
  </w:style>
  <w:style w:type="paragraph" w:customStyle="1" w:styleId="146">
    <w:name w:val="ui-dialog-arrow-a12"/>
    <w:basedOn w:val="1"/>
    <w:qFormat/>
    <w:uiPriority w:val="0"/>
    <w:pPr>
      <w:widowControl/>
      <w:pBdr>
        <w:right w:val="single" w:color="7C7C7C" w:sz="48" w:space="0"/>
      </w:pBdr>
      <w:spacing w:after="100" w:afterAutospacing="1"/>
      <w:jc w:val="left"/>
    </w:pPr>
    <w:rPr>
      <w:rFonts w:ascii="宋体" w:hAnsi="宋体" w:cs="宋体"/>
      <w:vanish/>
      <w:kern w:val="0"/>
      <w:sz w:val="24"/>
    </w:rPr>
  </w:style>
  <w:style w:type="paragraph" w:customStyle="1" w:styleId="147">
    <w:name w:val="ui-dialog-arrow-a13"/>
    <w:basedOn w:val="1"/>
    <w:qFormat/>
    <w:uiPriority w:val="0"/>
    <w:pPr>
      <w:widowControl/>
      <w:pBdr>
        <w:right w:val="single" w:color="7C7C7C" w:sz="48" w:space="0"/>
      </w:pBdr>
      <w:spacing w:before="100" w:beforeAutospacing="1" w:after="100" w:afterAutospacing="1"/>
      <w:jc w:val="left"/>
    </w:pPr>
    <w:rPr>
      <w:rFonts w:ascii="宋体" w:hAnsi="宋体" w:cs="宋体"/>
      <w:vanish/>
      <w:kern w:val="0"/>
      <w:sz w:val="24"/>
    </w:rPr>
  </w:style>
  <w:style w:type="paragraph" w:customStyle="1" w:styleId="148">
    <w:name w:val="ui-dialog-arrow-b11"/>
    <w:basedOn w:val="1"/>
    <w:qFormat/>
    <w:uiPriority w:val="0"/>
    <w:pPr>
      <w:widowControl/>
      <w:pBdr>
        <w:right w:val="single" w:color="FFFFFF" w:sz="48" w:space="0"/>
      </w:pBdr>
      <w:spacing w:before="100" w:beforeAutospacing="1" w:after="100" w:afterAutospacing="1"/>
      <w:jc w:val="left"/>
    </w:pPr>
    <w:rPr>
      <w:rFonts w:ascii="宋体" w:hAnsi="宋体" w:cs="宋体"/>
      <w:vanish/>
      <w:kern w:val="0"/>
      <w:sz w:val="24"/>
    </w:rPr>
  </w:style>
  <w:style w:type="paragraph" w:customStyle="1" w:styleId="149">
    <w:name w:val="ui-dialog-arrow-b12"/>
    <w:basedOn w:val="1"/>
    <w:qFormat/>
    <w:uiPriority w:val="0"/>
    <w:pPr>
      <w:widowControl/>
      <w:pBdr>
        <w:right w:val="single" w:color="FFFFFF" w:sz="48" w:space="0"/>
      </w:pBdr>
      <w:spacing w:after="100" w:afterAutospacing="1"/>
      <w:jc w:val="left"/>
    </w:pPr>
    <w:rPr>
      <w:rFonts w:ascii="宋体" w:hAnsi="宋体" w:cs="宋体"/>
      <w:vanish/>
      <w:kern w:val="0"/>
      <w:sz w:val="24"/>
    </w:rPr>
  </w:style>
  <w:style w:type="paragraph" w:customStyle="1" w:styleId="150">
    <w:name w:val="ui-dialog-arrow-b13"/>
    <w:basedOn w:val="1"/>
    <w:qFormat/>
    <w:uiPriority w:val="0"/>
    <w:pPr>
      <w:widowControl/>
      <w:pBdr>
        <w:right w:val="single" w:color="FFFFFF" w:sz="48" w:space="0"/>
      </w:pBdr>
      <w:spacing w:before="100" w:beforeAutospacing="1" w:after="100" w:afterAutospacing="1"/>
      <w:jc w:val="left"/>
    </w:pPr>
    <w:rPr>
      <w:rFonts w:ascii="宋体" w:hAnsi="宋体" w:cs="宋体"/>
      <w:vanish/>
      <w:kern w:val="0"/>
      <w:sz w:val="24"/>
    </w:rPr>
  </w:style>
  <w:style w:type="character" w:customStyle="1" w:styleId="151">
    <w:name w:val="customize__projectname"/>
    <w:basedOn w:val="11"/>
    <w:qFormat/>
    <w:uiPriority w:val="0"/>
  </w:style>
  <w:style w:type="character" w:customStyle="1" w:styleId="152">
    <w:name w:val="customize_recordno"/>
    <w:basedOn w:val="11"/>
    <w:qFormat/>
    <w:uiPriority w:val="0"/>
  </w:style>
  <w:style w:type="character" w:customStyle="1" w:styleId="153">
    <w:name w:val="customize_project_code"/>
    <w:basedOn w:val="11"/>
    <w:qFormat/>
    <w:uiPriority w:val="0"/>
  </w:style>
  <w:style w:type="character" w:customStyle="1" w:styleId="154">
    <w:name w:val="customize_cgr"/>
    <w:basedOn w:val="11"/>
    <w:qFormat/>
    <w:uiPriority w:val="0"/>
  </w:style>
  <w:style w:type="character" w:customStyle="1" w:styleId="155">
    <w:name w:val="customize_agent"/>
    <w:basedOn w:val="11"/>
    <w:qFormat/>
    <w:uiPriority w:val="0"/>
  </w:style>
  <w:style w:type="character" w:customStyle="1" w:styleId="156">
    <w:name w:val="customize_cgrdz"/>
    <w:basedOn w:val="11"/>
    <w:qFormat/>
    <w:uiPriority w:val="0"/>
  </w:style>
  <w:style w:type="character" w:customStyle="1" w:styleId="157">
    <w:name w:val="customize_cgrdh"/>
    <w:basedOn w:val="11"/>
    <w:qFormat/>
    <w:uiPriority w:val="0"/>
  </w:style>
  <w:style w:type="character" w:customStyle="1" w:styleId="158">
    <w:name w:val="customize_agentadd"/>
    <w:basedOn w:val="11"/>
    <w:qFormat/>
    <w:uiPriority w:val="0"/>
  </w:style>
  <w:style w:type="character" w:customStyle="1" w:styleId="159">
    <w:name w:val="customize_agenttel"/>
    <w:basedOn w:val="11"/>
    <w:qFormat/>
    <w:uiPriority w:val="0"/>
  </w:style>
  <w:style w:type="character" w:customStyle="1" w:styleId="160">
    <w:name w:val="editlist"/>
    <w:basedOn w:val="11"/>
    <w:qFormat/>
    <w:uiPriority w:val="0"/>
  </w:style>
  <w:style w:type="character" w:customStyle="1" w:styleId="161">
    <w:name w:val="edittexttarea"/>
    <w:basedOn w:val="11"/>
    <w:qFormat/>
    <w:uiPriority w:val="0"/>
  </w:style>
  <w:style w:type="character" w:customStyle="1" w:styleId="162">
    <w:name w:val="editinput"/>
    <w:basedOn w:val="11"/>
    <w:qFormat/>
    <w:uiPriority w:val="0"/>
  </w:style>
  <w:style w:type="character" w:customStyle="1" w:styleId="163">
    <w:name w:val="页眉 Char"/>
    <w:basedOn w:val="11"/>
    <w:link w:val="8"/>
    <w:semiHidden/>
    <w:qFormat/>
    <w:uiPriority w:val="99"/>
    <w:rPr>
      <w:rFonts w:ascii="Calibri" w:hAnsi="Calibri" w:eastAsia="宋体"/>
      <w:sz w:val="18"/>
      <w:szCs w:val="18"/>
    </w:rPr>
  </w:style>
  <w:style w:type="character" w:customStyle="1" w:styleId="164">
    <w:name w:val="页脚 Char"/>
    <w:basedOn w:val="11"/>
    <w:link w:val="7"/>
    <w:qFormat/>
    <w:uiPriority w:val="99"/>
    <w:rPr>
      <w:rFonts w:ascii="Calibri" w:hAnsi="Calibri" w:eastAsia="宋体"/>
      <w:sz w:val="18"/>
      <w:szCs w:val="18"/>
    </w:rPr>
  </w:style>
  <w:style w:type="character" w:customStyle="1" w:styleId="165">
    <w:name w:val="批注文字 Char"/>
    <w:basedOn w:val="11"/>
    <w:link w:val="5"/>
    <w:qFormat/>
    <w:uiPriority w:val="0"/>
    <w:rPr>
      <w:rFonts w:ascii="Times New Roman" w:hAnsi="Times New Roman" w:eastAsia="宋体"/>
      <w:szCs w:val="24"/>
    </w:rPr>
  </w:style>
  <w:style w:type="character" w:customStyle="1" w:styleId="166">
    <w:name w:val="批注框文本 Char"/>
    <w:basedOn w:val="11"/>
    <w:link w:val="6"/>
    <w:semiHidden/>
    <w:qFormat/>
    <w:uiPriority w:val="99"/>
    <w:rPr>
      <w:rFonts w:ascii="Calibri" w:hAnsi="Calibri" w:eastAsia="宋体"/>
      <w:sz w:val="18"/>
      <w:szCs w:val="18"/>
    </w:rPr>
  </w:style>
  <w:style w:type="character" w:customStyle="1" w:styleId="167">
    <w:name w:val="font21"/>
    <w:basedOn w:val="11"/>
    <w:qFormat/>
    <w:uiPriority w:val="0"/>
    <w:rPr>
      <w:rFonts w:hint="eastAsia" w:ascii="宋体" w:hAnsi="宋体" w:eastAsia="宋体" w:cs="宋体"/>
      <w:color w:val="000000"/>
      <w:sz w:val="24"/>
      <w:szCs w:val="24"/>
      <w:u w:val="none"/>
    </w:rPr>
  </w:style>
  <w:style w:type="character" w:customStyle="1" w:styleId="168">
    <w:name w:val="font01"/>
    <w:basedOn w:val="11"/>
    <w:qFormat/>
    <w:uiPriority w:val="0"/>
    <w:rPr>
      <w:rFonts w:hint="eastAsia" w:ascii="仿宋_GB2312" w:eastAsia="仿宋_GB2312" w:cs="仿宋_GB2312"/>
      <w:color w:val="000000"/>
      <w:sz w:val="24"/>
      <w:szCs w:val="24"/>
      <w:u w:val="none"/>
    </w:rPr>
  </w:style>
  <w:style w:type="character" w:customStyle="1" w:styleId="169">
    <w:name w:val="font31"/>
    <w:basedOn w:val="11"/>
    <w:qFormat/>
    <w:uiPriority w:val="0"/>
    <w:rPr>
      <w:rFonts w:hint="eastAsia" w:ascii="宋体" w:hAnsi="宋体" w:eastAsia="宋体" w:cs="宋体"/>
      <w:color w:val="000000"/>
      <w:sz w:val="24"/>
      <w:szCs w:val="24"/>
      <w:u w:val="none"/>
    </w:rPr>
  </w:style>
  <w:style w:type="character" w:customStyle="1" w:styleId="170">
    <w:name w:val="font11"/>
    <w:basedOn w:val="11"/>
    <w:qFormat/>
    <w:uiPriority w:val="0"/>
    <w:rPr>
      <w:rFonts w:hint="eastAsia" w:ascii="仿宋_GB2312" w:eastAsia="仿宋_GB2312" w:cs="仿宋_GB2312"/>
      <w:color w:val="000000"/>
      <w:sz w:val="24"/>
      <w:szCs w:val="24"/>
      <w:u w:val="none"/>
    </w:rPr>
  </w:style>
  <w:style w:type="paragraph" w:styleId="17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113</Pages>
  <Words>8211</Words>
  <Characters>46809</Characters>
  <Lines>390</Lines>
  <Paragraphs>109</Paragraphs>
  <TotalTime>1</TotalTime>
  <ScaleCrop>false</ScaleCrop>
  <LinksUpToDate>false</LinksUpToDate>
  <CharactersWithSpaces>54911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2021-12-04T07:25:00Z</dcterms:created>
  <dc:creator>MM</dc:creator>
  <cp:lastModifiedBy>逆水流音</cp:lastModifiedBy>
  <dcterms:modified xsi:type="dcterms:W3CDTF">2022-02-28T03:27:10Z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36D4E8587EE74B31887BE55E58068B83</vt:lpwstr>
  </property>
</Properties>
</file>