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firstLine="880" w:firstLineChars="200"/>
        <w:jc w:val="left"/>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宁化县中医院</w:t>
      </w: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厨房改造项目</w:t>
      </w:r>
      <w:r>
        <w:rPr>
          <w:rFonts w:hint="eastAsia" w:ascii="方正小标宋简体" w:hAnsi="方正小标宋简体" w:eastAsia="方正小标宋简体" w:cs="方正小标宋简体"/>
          <w:sz w:val="44"/>
          <w:szCs w:val="44"/>
          <w:lang w:val="en-US" w:eastAsia="zh-CN"/>
        </w:rPr>
        <w:t>公告函</w:t>
      </w:r>
    </w:p>
    <w:p>
      <w:pPr>
        <w:numPr>
          <w:ilvl w:val="0"/>
          <w:numId w:val="0"/>
        </w:numPr>
        <w:jc w:val="left"/>
        <w:rPr>
          <w:rFonts w:hint="eastAsia" w:ascii="仿宋" w:hAnsi="仿宋" w:eastAsia="仿宋" w:cs="仿宋"/>
          <w:sz w:val="32"/>
          <w:szCs w:val="32"/>
          <w:lang w:val="en-US" w:eastAsia="zh-CN"/>
        </w:rPr>
      </w:pPr>
    </w:p>
    <w:p>
      <w:pPr>
        <w:keepNext w:val="0"/>
        <w:keepLines w:val="0"/>
        <w:pageBreakBefore w:val="0"/>
        <w:numPr>
          <w:ilvl w:val="0"/>
          <w:numId w:val="0"/>
        </w:numPr>
        <w:kinsoku/>
        <w:wordWrap/>
        <w:topLinePunct w:val="0"/>
        <w:bidi w:val="0"/>
        <w:snapToGrid/>
        <w:spacing w:line="560" w:lineRule="exact"/>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各潜在供应商：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根据宁化县总医院《会议纪要》（宁总医〔2023〕15号）研究决定：现中医院区餐厅目前的结构设置不符合县消防大队安全要求和食品安全要求。按照《</w:t>
      </w:r>
      <w:r>
        <w:rPr>
          <w:rFonts w:hint="eastAsia" w:ascii="仿宋_GB2312" w:hAnsi="仿宋_GB2312" w:eastAsia="仿宋_GB2312" w:cs="仿宋_GB2312"/>
          <w:sz w:val="32"/>
          <w:szCs w:val="32"/>
          <w:lang w:eastAsia="zh-CN"/>
        </w:rPr>
        <w:t>宁化县总医院关于印发建设项目监督管理和物资采购管理有关规定的通知</w:t>
      </w:r>
      <w:r>
        <w:rPr>
          <w:rFonts w:hint="eastAsia" w:ascii="仿宋_GB2312" w:hAnsi="仿宋_GB2312" w:eastAsia="仿宋_GB2312" w:cs="仿宋_GB2312"/>
          <w:sz w:val="32"/>
          <w:szCs w:val="32"/>
          <w:lang w:val="en-US" w:eastAsia="zh-CN"/>
        </w:rPr>
        <w:t>》（宁总医〔2022〕26号）《福建省财政厅关于印发福建省政府集中采购目录及限额标准的通知》（闽财购函〔2022〕2号）的有关规定，对中医院厨房改造</w:t>
      </w:r>
      <w:r>
        <w:rPr>
          <w:rFonts w:hint="eastAsia" w:ascii="仿宋_GB2312" w:hAnsi="仿宋_GB2312" w:eastAsia="仿宋_GB2312" w:cs="仿宋_GB2312"/>
          <w:kern w:val="2"/>
          <w:sz w:val="32"/>
          <w:szCs w:val="32"/>
          <w:lang w:val="en-US" w:eastAsia="zh-CN" w:bidi="ar-SA"/>
        </w:rPr>
        <w:t>项目</w:t>
      </w:r>
      <w:r>
        <w:rPr>
          <w:rFonts w:hint="eastAsia" w:ascii="仿宋_GB2312" w:hAnsi="仿宋_GB2312" w:eastAsia="仿宋_GB2312" w:cs="仿宋_GB2312"/>
          <w:sz w:val="32"/>
          <w:szCs w:val="32"/>
        </w:rPr>
        <w:t>进行</w:t>
      </w:r>
      <w:r>
        <w:rPr>
          <w:rFonts w:hint="eastAsia" w:ascii="仿宋_GB2312" w:hAnsi="仿宋_GB2312" w:eastAsia="仿宋_GB2312" w:cs="仿宋_GB2312"/>
          <w:sz w:val="32"/>
          <w:szCs w:val="32"/>
          <w:lang w:val="en-US" w:eastAsia="zh-CN"/>
        </w:rPr>
        <w:t>公告。具体明细和询价要求如下：</w:t>
      </w:r>
    </w:p>
    <w:p>
      <w:pPr>
        <w:rPr>
          <w:rFonts w:hint="eastAsia"/>
          <w:lang w:val="en-US" w:eastAsia="zh-CN"/>
        </w:rPr>
      </w:pPr>
    </w:p>
    <w:tbl>
      <w:tblPr>
        <w:tblStyle w:val="5"/>
        <w:tblpPr w:leftFromText="180" w:rightFromText="180" w:vertAnchor="text" w:horzAnchor="page" w:tblpX="1862" w:tblpY="642"/>
        <w:tblOverlap w:val="never"/>
        <w:tblW w:w="84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7"/>
        <w:gridCol w:w="1593"/>
        <w:gridCol w:w="2940"/>
        <w:gridCol w:w="620"/>
        <w:gridCol w:w="755"/>
        <w:gridCol w:w="2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trPr>
        <w:tc>
          <w:tcPr>
            <w:tcW w:w="8415" w:type="dxa"/>
            <w:gridSpan w:val="6"/>
            <w:tcBorders>
              <w:top w:val="nil"/>
              <w:left w:val="nil"/>
              <w:bottom w:val="single" w:color="auto" w:sz="4" w:space="0"/>
              <w:right w:val="nil"/>
            </w:tcBorders>
            <w:shd w:val="clear" w:color="auto" w:fill="auto"/>
            <w:noWrap/>
            <w:vAlign w:val="center"/>
          </w:tcPr>
          <w:p>
            <w:pPr>
              <w:keepNext w:val="0"/>
              <w:keepLines w:val="0"/>
              <w:pageBreakBefore w:val="0"/>
              <w:widowControl/>
              <w:suppressLineNumbers w:val="0"/>
              <w:tabs>
                <w:tab w:val="left" w:pos="770"/>
                <w:tab w:val="center" w:pos="4673"/>
              </w:tabs>
              <w:kinsoku/>
              <w:wordWrap/>
              <w:topLinePunct w:val="0"/>
              <w:bidi w:val="0"/>
              <w:snapToGrid/>
              <w:spacing w:line="560" w:lineRule="exact"/>
              <w:jc w:val="left"/>
              <w:textAlignment w:val="center"/>
              <w:rPr>
                <w:rFonts w:hint="default" w:ascii="宋体" w:hAnsi="宋体" w:eastAsia="宋体" w:cs="宋体"/>
                <w:b/>
                <w:bCs/>
                <w:i w:val="0"/>
                <w:iCs w:val="0"/>
                <w:color w:val="000000"/>
                <w:sz w:val="44"/>
                <w:szCs w:val="44"/>
                <w:u w:val="none"/>
                <w:lang w:val="en-US"/>
              </w:rPr>
            </w:pPr>
            <w:r>
              <w:rPr>
                <w:rFonts w:hint="eastAsia" w:ascii="宋体" w:hAnsi="宋体" w:cs="宋体"/>
                <w:b/>
                <w:bCs/>
                <w:i w:val="0"/>
                <w:iCs w:val="0"/>
                <w:color w:val="000000"/>
                <w:kern w:val="0"/>
                <w:sz w:val="32"/>
                <w:szCs w:val="32"/>
                <w:u w:val="none"/>
                <w:lang w:val="en-US" w:eastAsia="zh-CN" w:bidi="ar"/>
              </w:rPr>
              <w:t>一 、</w:t>
            </w:r>
            <w:r>
              <w:rPr>
                <w:rFonts w:hint="eastAsia" w:ascii="宋体" w:hAnsi="宋体" w:cs="宋体"/>
                <w:b/>
                <w:bCs/>
                <w:i w:val="0"/>
                <w:iCs w:val="0"/>
                <w:color w:val="000000"/>
                <w:kern w:val="0"/>
                <w:sz w:val="32"/>
                <w:szCs w:val="32"/>
                <w:u w:val="none"/>
                <w:lang w:val="en-US" w:eastAsia="zh-CN" w:bidi="ar"/>
              </w:rPr>
              <w:tab/>
            </w:r>
            <w:r>
              <w:rPr>
                <w:rFonts w:hint="eastAsia" w:ascii="宋体" w:hAnsi="宋体" w:eastAsia="宋体" w:cs="宋体"/>
                <w:b/>
                <w:bCs/>
                <w:i w:val="0"/>
                <w:iCs w:val="0"/>
                <w:color w:val="000000"/>
                <w:kern w:val="0"/>
                <w:sz w:val="32"/>
                <w:szCs w:val="32"/>
                <w:u w:val="none"/>
                <w:lang w:val="en-US" w:eastAsia="zh-CN" w:bidi="ar"/>
              </w:rPr>
              <w:t>钢结构工程</w:t>
            </w:r>
            <w:r>
              <w:rPr>
                <w:rFonts w:hint="eastAsia" w:ascii="宋体" w:hAnsi="宋体" w:cs="宋体"/>
                <w:b/>
                <w:bCs/>
                <w:i w:val="0"/>
                <w:iCs w:val="0"/>
                <w:color w:val="000000"/>
                <w:kern w:val="0"/>
                <w:sz w:val="32"/>
                <w:szCs w:val="32"/>
                <w:u w:val="none"/>
                <w:lang w:val="en-US" w:eastAsia="zh-CN" w:bidi="ar"/>
              </w:rPr>
              <w:t>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19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431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宁化县中医院厨房改造项目</w:t>
            </w:r>
          </w:p>
        </w:tc>
        <w:tc>
          <w:tcPr>
            <w:tcW w:w="21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19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业主</w:t>
            </w:r>
            <w:r>
              <w:rPr>
                <w:rFonts w:hint="eastAsia" w:ascii="宋体" w:hAnsi="宋体" w:eastAsia="宋体" w:cs="宋体"/>
                <w:b/>
                <w:bCs/>
                <w:i w:val="0"/>
                <w:iCs w:val="0"/>
                <w:color w:val="000000"/>
                <w:kern w:val="0"/>
                <w:sz w:val="22"/>
                <w:szCs w:val="22"/>
                <w:u w:val="none"/>
                <w:lang w:val="en-US" w:eastAsia="zh-CN" w:bidi="ar"/>
              </w:rPr>
              <w:t>名称</w:t>
            </w:r>
          </w:p>
        </w:tc>
        <w:tc>
          <w:tcPr>
            <w:tcW w:w="6435"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ind w:firstLine="883" w:firstLineChars="40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宁化县中医院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编号</w:t>
            </w:r>
          </w:p>
        </w:tc>
        <w:tc>
          <w:tcPr>
            <w:tcW w:w="159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21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8415" w:type="dxa"/>
            <w:gridSpan w:val="6"/>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一</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、钢结构楼梯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工字钢</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槽钢</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角钢</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花纹钢板</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2.75mm厚</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预埋钢板</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00mm*</w:t>
            </w: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00mm*15mm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螺杆</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∅16mm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镀锌钢管</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left"/>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40mm*80mm*1.5mm 40mm*40mm*1.5mm 19mm*19mm*1*2mm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防锈</w:t>
            </w:r>
            <w:r>
              <w:rPr>
                <w:rFonts w:hint="eastAsia" w:ascii="宋体" w:hAnsi="宋体" w:cs="宋体"/>
                <w:i w:val="0"/>
                <w:iCs w:val="0"/>
                <w:color w:val="000000"/>
                <w:kern w:val="0"/>
                <w:sz w:val="22"/>
                <w:szCs w:val="22"/>
                <w:u w:val="none"/>
                <w:lang w:val="en-US" w:eastAsia="zh-CN" w:bidi="ar"/>
              </w:rPr>
              <w:t>阻燃</w:t>
            </w:r>
            <w:r>
              <w:rPr>
                <w:rFonts w:hint="eastAsia" w:ascii="宋体" w:hAnsi="宋体" w:eastAsia="宋体" w:cs="宋体"/>
                <w:i w:val="0"/>
                <w:iCs w:val="0"/>
                <w:color w:val="000000"/>
                <w:kern w:val="0"/>
                <w:sz w:val="22"/>
                <w:szCs w:val="22"/>
                <w:u w:val="none"/>
                <w:lang w:val="en-US" w:eastAsia="zh-CN" w:bidi="ar"/>
              </w:rPr>
              <w:t>油漆</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喷（刷）三遍</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水泥砂石</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材料费</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耗材</w:t>
            </w:r>
          </w:p>
        </w:tc>
        <w:tc>
          <w:tcPr>
            <w:tcW w:w="64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tabs>
                <w:tab w:val="left" w:pos="252"/>
              </w:tabs>
              <w:kinsoku/>
              <w:wordWrap/>
              <w:topLinePunct w:val="0"/>
              <w:bidi w:val="0"/>
              <w:snapToGrid/>
              <w:spacing w:line="560" w:lineRule="exact"/>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eastAsia="zh-CN"/>
              </w:rPr>
              <w:tab/>
            </w:r>
            <w:r>
              <w:rPr>
                <w:rFonts w:hint="eastAsia" w:ascii="宋体" w:hAnsi="宋体" w:cs="宋体"/>
                <w:i w:val="0"/>
                <w:iCs w:val="0"/>
                <w:color w:val="000000"/>
                <w:sz w:val="22"/>
                <w:szCs w:val="22"/>
                <w:u w:val="none"/>
                <w:lang w:val="en-US" w:eastAsia="zh-CN"/>
              </w:rPr>
              <w:t>切割片、打磨片、焊条、膨胀螺丝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运输费</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材料</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工时费</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84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84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二</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、钢结构房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镀锌钢管</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100mm*100mm*2.5mm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镀锌钢管</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50mm*100mm*2.0mm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镀锌钢管</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40mm*80mm*1.5mm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树脂瓦</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3.0mm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铝水槽</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0.9mm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铝封边</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0.9mm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客家元素花格</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亚克力板</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推拉门</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2.1</w:t>
            </w:r>
            <w:r>
              <w:rPr>
                <w:rFonts w:hint="eastAsia" w:ascii="宋体" w:hAnsi="宋体" w:eastAsia="宋体" w:cs="宋体"/>
                <w:i w:val="0"/>
                <w:iCs w:val="0"/>
                <w:color w:val="000000"/>
                <w:kern w:val="0"/>
                <w:sz w:val="22"/>
                <w:szCs w:val="22"/>
                <w:u w:val="none"/>
                <w:lang w:val="en-US" w:eastAsia="zh-CN" w:bidi="ar"/>
              </w:rPr>
              <w:t>m*</w:t>
            </w:r>
            <w:r>
              <w:rPr>
                <w:rFonts w:hint="eastAsia" w:ascii="宋体" w:hAnsi="宋体" w:cs="宋体"/>
                <w:i w:val="0"/>
                <w:iCs w:val="0"/>
                <w:color w:val="000000"/>
                <w:kern w:val="0"/>
                <w:sz w:val="22"/>
                <w:szCs w:val="22"/>
                <w:u w:val="none"/>
                <w:lang w:val="en-US" w:eastAsia="zh-CN" w:bidi="ar"/>
              </w:rPr>
              <w:t>1.8</w:t>
            </w:r>
            <w:r>
              <w:rPr>
                <w:rFonts w:hint="eastAsia" w:ascii="宋体" w:hAnsi="宋体" w:eastAsia="宋体" w:cs="宋体"/>
                <w:i w:val="0"/>
                <w:iCs w:val="0"/>
                <w:color w:val="000000"/>
                <w:kern w:val="0"/>
                <w:sz w:val="22"/>
                <w:szCs w:val="22"/>
                <w:u w:val="none"/>
                <w:lang w:val="en-US" w:eastAsia="zh-CN" w:bidi="ar"/>
              </w:rPr>
              <w:t>m</w:t>
            </w:r>
            <w:r>
              <w:rPr>
                <w:rFonts w:hint="eastAsia" w:ascii="宋体" w:hAnsi="宋体" w:cs="宋体"/>
                <w:i w:val="0"/>
                <w:iCs w:val="0"/>
                <w:color w:val="000000"/>
                <w:kern w:val="0"/>
                <w:sz w:val="22"/>
                <w:szCs w:val="22"/>
                <w:u w:val="none"/>
                <w:lang w:val="en-US" w:eastAsia="zh-CN" w:bidi="ar"/>
              </w:rPr>
              <w:t>铝合金框 5+6+5中空钢化玻璃</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推拉窗</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2m*1.2m</w:t>
            </w:r>
            <w:r>
              <w:rPr>
                <w:rFonts w:hint="eastAsia" w:ascii="宋体" w:hAnsi="宋体" w:cs="宋体"/>
                <w:i w:val="0"/>
                <w:iCs w:val="0"/>
                <w:color w:val="000000"/>
                <w:kern w:val="0"/>
                <w:sz w:val="22"/>
                <w:szCs w:val="22"/>
                <w:u w:val="none"/>
                <w:lang w:val="en-US" w:eastAsia="zh-CN" w:bidi="ar"/>
              </w:rPr>
              <w:t xml:space="preserve"> 铝合金框 6mm钢化玻璃</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钢化玻璃</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60mm*5mm钢化玻璃</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铝蜂窝板</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150mm铝合金隔板</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耗材</w:t>
            </w:r>
          </w:p>
        </w:tc>
        <w:tc>
          <w:tcPr>
            <w:tcW w:w="643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切割片、打磨片、螺丝钉、焊条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运输费</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材料</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工时费</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84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84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三</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、镀锌铁门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镀锌铁门</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90cm*200cm</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扇</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安装费</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人工费</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扇</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敲墙</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3"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补墙材料</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砖</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93"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水泥砂石</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p>
        </w:tc>
        <w:tc>
          <w:tcPr>
            <w:tcW w:w="1593"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kern w:val="0"/>
                <w:sz w:val="22"/>
                <w:szCs w:val="22"/>
                <w:u w:val="none"/>
                <w:lang w:val="en-US" w:eastAsia="zh-CN" w:bidi="ar"/>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腻子粉</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w:t>
            </w:r>
          </w:p>
        </w:tc>
        <w:tc>
          <w:tcPr>
            <w:tcW w:w="1593"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窗</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铝合金框 6mm钢化玻璃</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补墙工时费</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垃圾清理费</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运输费、人工费</w:t>
            </w:r>
          </w:p>
        </w:tc>
        <w:tc>
          <w:tcPr>
            <w:tcW w:w="6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84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r>
              <w:rPr>
                <w:rFonts w:hint="eastAsia" w:ascii="宋体" w:hAnsi="宋体" w:cs="宋体"/>
                <w:b/>
                <w:bCs/>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841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both"/>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四</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、工程总造价</w:t>
            </w:r>
            <w:r>
              <w:rPr>
                <w:rFonts w:hint="eastAsia" w:ascii="宋体" w:hAnsi="宋体" w:cs="宋体"/>
                <w:b/>
                <w:bCs/>
                <w:i w:val="0"/>
                <w:iCs w:val="0"/>
                <w:color w:val="000000"/>
                <w:kern w:val="0"/>
                <w:sz w:val="22"/>
                <w:szCs w:val="22"/>
                <w:u w:val="none"/>
                <w:lang w:val="en-US" w:eastAsia="zh-CN" w:bidi="ar"/>
              </w:rPr>
              <w:t>：</w:t>
            </w:r>
          </w:p>
        </w:tc>
      </w:tr>
    </w:tbl>
    <w:p>
      <w:pPr>
        <w:pStyle w:val="8"/>
        <w:keepNext w:val="0"/>
        <w:keepLines w:val="0"/>
        <w:pageBreakBefore w:val="0"/>
        <w:numPr>
          <w:ilvl w:val="0"/>
          <w:numId w:val="0"/>
        </w:numPr>
        <w:kinsoku/>
        <w:wordWrap/>
        <w:topLinePunct w:val="0"/>
        <w:bidi w:val="0"/>
        <w:snapToGrid/>
        <w:spacing w:line="56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二、本项目预算金额为5万元人民币，本次报价最低下浮10个点为有效报价，否则视为无效报价。</w:t>
      </w:r>
    </w:p>
    <w:p>
      <w:pPr>
        <w:numPr>
          <w:ilvl w:val="0"/>
          <w:numId w:val="0"/>
        </w:numPr>
        <w:ind w:firstLine="640" w:firstLineChars="200"/>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报价要求：</w:t>
      </w:r>
    </w:p>
    <w:p>
      <w:pPr>
        <w:pStyle w:val="3"/>
        <w:keepNext w:val="0"/>
        <w:keepLines w:val="0"/>
        <w:widowControl/>
        <w:suppressLineNumbers w:val="0"/>
        <w:spacing w:before="0" w:beforeAutospacing="0" w:after="0" w:afterAutospacing="0" w:line="360" w:lineRule="atLeast"/>
        <w:ind w:left="0" w:leftChars="0"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本次</w:t>
      </w:r>
      <w:r>
        <w:rPr>
          <w:rFonts w:hint="eastAsia" w:ascii="仿宋_GB2312" w:hAnsi="仿宋_GB2312" w:eastAsia="仿宋_GB2312" w:cs="仿宋_GB2312"/>
          <w:sz w:val="32"/>
          <w:szCs w:val="32"/>
          <w:highlight w:val="none"/>
        </w:rPr>
        <w:t>报价为完成本项目所有内容（含参与招标、投标响应全至本项目结算完结）所有可能发生的费用，包括但不限于产品设计、制造、运输、保险、安装、抽检费、调试、人工费、管理费、风险费、各项行政规费、收益、税费等开展该项目自投标响应至项目完成全过程与之相关的一切费用。</w:t>
      </w:r>
      <w:r>
        <w:rPr>
          <w:rFonts w:hint="eastAsia" w:ascii="仿宋_GB2312" w:hAnsi="仿宋_GB2312" w:eastAsia="仿宋_GB2312" w:cs="仿宋_GB2312"/>
          <w:sz w:val="32"/>
          <w:szCs w:val="32"/>
          <w:highlight w:val="none"/>
          <w:lang w:eastAsia="zh-CN"/>
        </w:rPr>
        <w:t>供应商</w:t>
      </w:r>
      <w:r>
        <w:rPr>
          <w:rFonts w:hint="eastAsia" w:ascii="仿宋_GB2312" w:hAnsi="仿宋_GB2312" w:eastAsia="仿宋_GB2312" w:cs="仿宋_GB2312"/>
          <w:sz w:val="32"/>
          <w:szCs w:val="32"/>
          <w:highlight w:val="none"/>
        </w:rPr>
        <w:t>应充分考虑可能出现的其他风险，且该项风险费应在报价中应予包含</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本项目为包干制，一价全含不再另外支付任何费用。</w:t>
      </w:r>
    </w:p>
    <w:p>
      <w:pPr>
        <w:pStyle w:val="8"/>
        <w:keepNext w:val="0"/>
        <w:keepLines w:val="0"/>
        <w:pageBreakBefore w:val="0"/>
        <w:numPr>
          <w:ilvl w:val="0"/>
          <w:numId w:val="0"/>
        </w:numPr>
        <w:kinsoku/>
        <w:wordWrap/>
        <w:topLinePunct w:val="0"/>
        <w:bidi w:val="0"/>
        <w:snapToGrid/>
        <w:spacing w:line="560" w:lineRule="exact"/>
        <w:ind w:firstLine="640" w:firstLineChars="20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四、本项目建设周期为30天内完成并通过医院相关部门验收合格。</w:t>
      </w:r>
    </w:p>
    <w:p>
      <w:pPr>
        <w:pStyle w:val="3"/>
        <w:keepNext w:val="0"/>
        <w:keepLines w:val="0"/>
        <w:widowControl/>
        <w:numPr>
          <w:ilvl w:val="0"/>
          <w:numId w:val="0"/>
        </w:numPr>
        <w:suppressLineNumbers w:val="0"/>
        <w:spacing w:before="0" w:beforeAutospacing="0" w:after="0" w:afterAutospacing="0" w:line="360" w:lineRule="atLeast"/>
        <w:ind w:right="0" w:rightChars="0" w:firstLine="640" w:firstLineChars="200"/>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五、提交资料：</w:t>
      </w:r>
    </w:p>
    <w:p>
      <w:pPr>
        <w:pStyle w:val="3"/>
        <w:keepNext w:val="0"/>
        <w:keepLines w:val="0"/>
        <w:widowControl/>
        <w:suppressLineNumbers w:val="0"/>
        <w:spacing w:before="0" w:beforeAutospacing="0" w:after="0" w:afterAutospacing="0" w:line="360" w:lineRule="atLeas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报价单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见附件1）</w:t>
      </w:r>
    </w:p>
    <w:p>
      <w:p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营业执照复印件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lang w:val="en-US" w:eastAsia="zh-CN"/>
        </w:rPr>
        <w:t>钢构制作或消防资质其中一项</w:t>
      </w:r>
      <w:r>
        <w:rPr>
          <w:rFonts w:hint="eastAsia" w:ascii="仿宋_GB2312" w:hAnsi="仿宋_GB2312" w:eastAsia="仿宋_GB2312" w:cs="仿宋_GB2312"/>
          <w:sz w:val="32"/>
          <w:szCs w:val="32"/>
          <w:highlight w:val="none"/>
          <w:lang w:eastAsia="zh-CN"/>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3.投标人身份证及联系方式</w:t>
      </w:r>
    </w:p>
    <w:p>
      <w:pPr>
        <w:ind w:left="0" w:leftChars="0" w:firstLine="42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注意： 1.本项目要求报单价及总价。</w:t>
      </w:r>
    </w:p>
    <w:p>
      <w:pPr>
        <w:numPr>
          <w:ilvl w:val="0"/>
          <w:numId w:val="0"/>
        </w:numPr>
        <w:ind w:firstLine="1600" w:firstLineChars="5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2.所有提交资料必须真实合法，加盖公章及骑缝章。</w:t>
      </w:r>
    </w:p>
    <w:p>
      <w:pPr>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六、</w:t>
      </w:r>
      <w:r>
        <w:rPr>
          <w:rFonts w:hint="eastAsia" w:ascii="楷体_GB2312" w:hAnsi="楷体_GB2312" w:eastAsia="楷体_GB2312" w:cs="楷体_GB2312"/>
          <w:sz w:val="32"/>
          <w:szCs w:val="32"/>
          <w:lang w:eastAsia="zh-CN"/>
        </w:rPr>
        <w:t>资料递交</w:t>
      </w:r>
      <w:r>
        <w:rPr>
          <w:rFonts w:hint="eastAsia" w:ascii="楷体_GB2312" w:hAnsi="楷体_GB2312" w:eastAsia="楷体_GB2312" w:cs="楷体_GB2312"/>
          <w:sz w:val="32"/>
          <w:szCs w:val="32"/>
        </w:rPr>
        <w:t>方式：</w:t>
      </w:r>
    </w:p>
    <w:p>
      <w:pPr>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以上资料用信封密封加盖公章（骑缝章）</w:t>
      </w:r>
      <w:r>
        <w:rPr>
          <w:rFonts w:hint="eastAsia" w:ascii="仿宋_GB2312" w:hAnsi="仿宋_GB2312" w:eastAsia="仿宋_GB2312" w:cs="仿宋_GB2312"/>
          <w:sz w:val="32"/>
          <w:szCs w:val="32"/>
          <w:lang w:val="en-US" w:eastAsia="zh-CN"/>
        </w:rPr>
        <w:t>并注明所投项目名称</w:t>
      </w:r>
      <w:r>
        <w:rPr>
          <w:rFonts w:hint="eastAsia" w:ascii="仿宋_GB2312" w:hAnsi="仿宋_GB2312" w:eastAsia="仿宋_GB2312" w:cs="仿宋_GB2312"/>
          <w:sz w:val="32"/>
          <w:szCs w:val="32"/>
        </w:rPr>
        <w:t>，现场经统一查看后开封，未按要求的报价视为无效报价。</w:t>
      </w:r>
    </w:p>
    <w:p>
      <w:pPr>
        <w:pStyle w:val="2"/>
        <w:ind w:firstLine="643" w:firstLineChars="200"/>
        <w:jc w:val="both"/>
        <w:rPr>
          <w:rFonts w:hint="default"/>
          <w:sz w:val="32"/>
          <w:szCs w:val="32"/>
          <w:lang w:val="en-US"/>
        </w:rPr>
      </w:pPr>
      <w:r>
        <w:rPr>
          <w:rFonts w:hint="eastAsia"/>
          <w:b/>
          <w:bCs/>
          <w:sz w:val="32"/>
          <w:szCs w:val="32"/>
          <w:lang w:val="en-US" w:eastAsia="zh-CN"/>
        </w:rPr>
        <w:t>注意</w:t>
      </w:r>
      <w:r>
        <w:rPr>
          <w:rFonts w:hint="eastAsia"/>
          <w:b w:val="0"/>
          <w:bCs w:val="0"/>
          <w:sz w:val="32"/>
          <w:szCs w:val="32"/>
          <w:lang w:val="en-US" w:eastAsia="zh-CN"/>
        </w:rPr>
        <w:t>：</w:t>
      </w:r>
      <w:r>
        <w:rPr>
          <w:rFonts w:hint="eastAsia"/>
          <w:sz w:val="32"/>
          <w:szCs w:val="32"/>
          <w:lang w:val="en-US" w:eastAsia="zh-CN"/>
        </w:rPr>
        <w:t>通过邮寄的必须以短信方式告知采购人，否则超过时间不予接收。</w:t>
      </w:r>
    </w:p>
    <w:p>
      <w:pPr>
        <w:pStyle w:val="2"/>
        <w:ind w:left="0" w:leftChars="0" w:firstLine="640" w:firstLineChars="200"/>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地址：宁化县中医院行政楼三楼后勤保障科（宁化县西大二路17号）</w:t>
      </w:r>
    </w:p>
    <w:p>
      <w:pPr>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收件人：</w:t>
      </w:r>
      <w:r>
        <w:rPr>
          <w:rFonts w:hint="eastAsia" w:ascii="仿宋_GB2312" w:hAnsi="仿宋_GB2312" w:eastAsia="仿宋_GB2312" w:cs="仿宋_GB2312"/>
          <w:sz w:val="32"/>
          <w:szCs w:val="32"/>
          <w:lang w:val="en-US" w:eastAsia="zh-CN"/>
        </w:rPr>
        <w:t>黄 强</w:t>
      </w:r>
      <w:r>
        <w:rPr>
          <w:rFonts w:hint="eastAsia" w:ascii="仿宋_GB2312" w:hAnsi="仿宋_GB2312" w:eastAsia="仿宋_GB2312" w:cs="仿宋_GB2312"/>
          <w:sz w:val="32"/>
          <w:szCs w:val="32"/>
        </w:rPr>
        <w:t xml:space="preserve">    联系电话：</w:t>
      </w:r>
      <w:r>
        <w:rPr>
          <w:rFonts w:hint="eastAsia" w:ascii="仿宋_GB2312" w:hAnsi="仿宋_GB2312" w:eastAsia="仿宋_GB2312" w:cs="仿宋_GB2312"/>
          <w:sz w:val="32"/>
          <w:szCs w:val="32"/>
          <w:lang w:val="en-US" w:eastAsia="zh-CN"/>
        </w:rPr>
        <w:t>15160640504</w:t>
      </w:r>
    </w:p>
    <w:p>
      <w:pPr>
        <w:ind w:firstLine="640" w:firstLineChars="200"/>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七</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资料递交截止</w:t>
      </w:r>
      <w:r>
        <w:rPr>
          <w:rFonts w:hint="eastAsia" w:ascii="楷体_GB2312" w:hAnsi="楷体_GB2312" w:eastAsia="楷体_GB2312" w:cs="楷体_GB2312"/>
          <w:sz w:val="32"/>
          <w:szCs w:val="32"/>
        </w:rPr>
        <w:t>时间：</w:t>
      </w:r>
    </w:p>
    <w:p>
      <w:pPr>
        <w:ind w:left="0" w:leftChars="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28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工作时间</w:t>
      </w:r>
      <w:r>
        <w:rPr>
          <w:rFonts w:hint="eastAsia" w:ascii="仿宋_GB2312" w:hAnsi="仿宋_GB2312" w:eastAsia="仿宋_GB2312" w:cs="仿宋_GB2312"/>
          <w:sz w:val="32"/>
          <w:szCs w:val="32"/>
        </w:rPr>
        <w:t>。</w:t>
      </w:r>
    </w:p>
    <w:p>
      <w:pPr>
        <w:pStyle w:val="2"/>
        <w:jc w:val="both"/>
        <w:rPr>
          <w:rFonts w:hint="eastAsia" w:ascii="仿宋_GB2312" w:hAnsi="仿宋_GB2312" w:eastAsia="仿宋_GB2312" w:cs="仿宋_GB2312"/>
          <w:b w:val="0"/>
          <w:bCs/>
          <w:sz w:val="32"/>
          <w:szCs w:val="32"/>
          <w:lang w:val="en-US" w:eastAsia="zh-CN"/>
        </w:rPr>
      </w:pPr>
      <w:r>
        <w:rPr>
          <w:rFonts w:hint="eastAsia" w:ascii="黑体" w:hAnsi="黑体" w:eastAsia="黑体" w:cs="黑体"/>
          <w:sz w:val="32"/>
          <w:szCs w:val="32"/>
          <w:lang w:val="en-US" w:eastAsia="zh-CN"/>
        </w:rPr>
        <w:t>附件1：</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i w:val="0"/>
          <w:iCs w:val="0"/>
          <w:color w:val="000000"/>
          <w:kern w:val="0"/>
          <w:sz w:val="32"/>
          <w:szCs w:val="32"/>
          <w:u w:val="none"/>
          <w:lang w:val="en-US" w:eastAsia="zh-CN" w:bidi="ar"/>
        </w:rPr>
        <w:t>宁化县中医院厨房改造项目报价清单</w:t>
      </w:r>
      <w:r>
        <w:rPr>
          <w:rFonts w:hint="eastAsia" w:ascii="仿宋_GB2312" w:hAnsi="仿宋_GB2312" w:eastAsia="仿宋_GB2312" w:cs="仿宋_GB2312"/>
          <w:b w:val="0"/>
          <w:bCs/>
          <w:sz w:val="32"/>
          <w:szCs w:val="32"/>
          <w:lang w:val="en-US" w:eastAsia="zh-CN"/>
        </w:rPr>
        <w:t>》</w:t>
      </w:r>
    </w:p>
    <w:p>
      <w:pPr>
        <w:rPr>
          <w:rFonts w:hint="default"/>
          <w:lang w:val="en-US" w:eastAsia="zh-CN"/>
        </w:rPr>
      </w:pPr>
      <w:r>
        <w:rPr>
          <w:rFonts w:hint="eastAsia" w:ascii="黑体" w:hAnsi="黑体" w:eastAsia="黑体" w:cs="黑体"/>
          <w:b w:val="0"/>
          <w:bCs/>
          <w:sz w:val="32"/>
          <w:szCs w:val="32"/>
          <w:lang w:val="en-US" w:eastAsia="zh-CN"/>
        </w:rPr>
        <w:t>附件2：</w:t>
      </w:r>
      <w:r>
        <w:rPr>
          <w:rFonts w:hint="eastAsia" w:ascii="仿宋_GB2312" w:hAnsi="仿宋_GB2312" w:eastAsia="仿宋_GB2312" w:cs="仿宋_GB2312"/>
          <w:b w:val="0"/>
          <w:bCs/>
          <w:sz w:val="32"/>
          <w:szCs w:val="32"/>
          <w:lang w:val="en-US" w:eastAsia="zh-CN"/>
        </w:rPr>
        <w:t>《</w:t>
      </w:r>
      <w:r>
        <w:rPr>
          <w:rFonts w:hint="eastAsia" w:ascii="仿宋_GB2312" w:hAnsi="仿宋_GB2312" w:eastAsia="仿宋_GB2312" w:cs="仿宋_GB2312"/>
          <w:b w:val="0"/>
          <w:bCs/>
          <w:sz w:val="32"/>
          <w:szCs w:val="32"/>
          <w:lang w:val="en-US" w:eastAsia="zh-CN"/>
        </w:rPr>
        <w:t>消防疏散楼梯平面图</w:t>
      </w:r>
      <w:r>
        <w:rPr>
          <w:rFonts w:hint="eastAsia" w:ascii="仿宋_GB2312" w:hAnsi="仿宋_GB2312" w:eastAsia="仿宋_GB2312" w:cs="仿宋_GB2312"/>
          <w:b w:val="0"/>
          <w:bCs/>
          <w:sz w:val="32"/>
          <w:szCs w:val="32"/>
          <w:lang w:val="en-US" w:eastAsia="zh-CN"/>
        </w:rPr>
        <w:t>》</w:t>
      </w: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val="0"/>
          <w:bCs/>
          <w:sz w:val="32"/>
          <w:szCs w:val="32"/>
          <w:lang w:val="en-US" w:eastAsia="zh-CN"/>
        </w:rPr>
        <w:t xml:space="preserve"> </w:t>
      </w:r>
    </w:p>
    <w:p>
      <w:pPr>
        <w:pStyle w:val="2"/>
        <w:ind w:firstLine="4480" w:firstLineChars="1400"/>
        <w:jc w:val="both"/>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 xml:space="preserve"> 宁化县中医院后勤保障科</w:t>
      </w:r>
    </w:p>
    <w:p>
      <w:pPr>
        <w:ind w:firstLine="5120" w:firstLineChars="1600"/>
        <w:rPr>
          <w:rFonts w:hint="default"/>
          <w:lang w:val="en-US" w:eastAsia="zh-CN"/>
        </w:rPr>
      </w:pPr>
      <w:r>
        <w:rPr>
          <w:rFonts w:hint="eastAsia" w:ascii="仿宋_GB2312" w:hAnsi="仿宋_GB2312" w:eastAsia="仿宋_GB2312" w:cs="仿宋_GB2312"/>
          <w:sz w:val="32"/>
          <w:szCs w:val="32"/>
          <w:lang w:val="en-US" w:eastAsia="zh-CN"/>
        </w:rPr>
        <w:t>2023年12月26日</w:t>
      </w:r>
    </w:p>
    <w:p>
      <w:pPr>
        <w:pStyle w:val="2"/>
        <w:numPr>
          <w:ilvl w:val="0"/>
          <w:numId w:val="0"/>
        </w:numPr>
        <w:jc w:val="left"/>
        <w:rPr>
          <w:rFonts w:hint="eastAsia"/>
          <w:lang w:val="en-US" w:eastAsia="zh-CN"/>
        </w:rPr>
      </w:pPr>
      <w:r>
        <w:rPr>
          <w:rFonts w:hint="eastAsia" w:ascii="仿宋_GB2312" w:hAnsi="仿宋_GB2312" w:eastAsia="仿宋_GB2312" w:cs="仿宋_GB2312"/>
          <w:b w:val="0"/>
          <w:bCs/>
          <w:sz w:val="32"/>
          <w:szCs w:val="32"/>
          <w:lang w:val="en-US" w:eastAsia="zh-CN"/>
        </w:rPr>
        <w:t xml:space="preserve">   </w:t>
      </w:r>
      <w:r>
        <w:rPr>
          <w:rFonts w:hint="eastAsia"/>
          <w:lang w:val="en-US" w:eastAsia="zh-CN"/>
        </w:rPr>
        <w:t>附件1：</w:t>
      </w:r>
    </w:p>
    <w:tbl>
      <w:tblPr>
        <w:tblStyle w:val="5"/>
        <w:tblpPr w:leftFromText="180" w:rightFromText="180" w:vertAnchor="text" w:horzAnchor="page" w:tblpX="1495" w:tblpY="642"/>
        <w:tblOverlap w:val="never"/>
        <w:tblW w:w="94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4"/>
        <w:gridCol w:w="1760"/>
        <w:gridCol w:w="2390"/>
        <w:gridCol w:w="1003"/>
        <w:gridCol w:w="755"/>
        <w:gridCol w:w="1134"/>
        <w:gridCol w:w="1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9440" w:type="dxa"/>
            <w:gridSpan w:val="7"/>
            <w:tcBorders>
              <w:top w:val="nil"/>
              <w:left w:val="nil"/>
              <w:bottom w:val="nil"/>
              <w:right w:val="nil"/>
            </w:tcBorders>
            <w:shd w:val="clear" w:color="auto" w:fill="auto"/>
            <w:noWrap/>
            <w:vAlign w:val="center"/>
          </w:tcPr>
          <w:p>
            <w:pPr>
              <w:keepNext w:val="0"/>
              <w:keepLines w:val="0"/>
              <w:pageBreakBefore w:val="0"/>
              <w:widowControl/>
              <w:suppressLineNumbers w:val="0"/>
              <w:tabs>
                <w:tab w:val="left" w:pos="770"/>
                <w:tab w:val="center" w:pos="4673"/>
              </w:tabs>
              <w:kinsoku/>
              <w:wordWrap/>
              <w:topLinePunct w:val="0"/>
              <w:bidi w:val="0"/>
              <w:snapToGrid/>
              <w:spacing w:line="560" w:lineRule="exact"/>
              <w:ind w:firstLine="1928" w:firstLineChars="600"/>
              <w:jc w:val="left"/>
              <w:textAlignment w:val="center"/>
              <w:rPr>
                <w:rFonts w:hint="eastAsia" w:ascii="宋体" w:hAnsi="宋体" w:eastAsia="宋体" w:cs="宋体"/>
                <w:b/>
                <w:bCs/>
                <w:i w:val="0"/>
                <w:iCs w:val="0"/>
                <w:color w:val="000000"/>
                <w:sz w:val="44"/>
                <w:szCs w:val="44"/>
                <w:u w:val="none"/>
              </w:rPr>
            </w:pPr>
            <w:r>
              <w:rPr>
                <w:rFonts w:hint="eastAsia" w:ascii="楷体_GB2312" w:hAnsi="楷体_GB2312" w:eastAsia="楷体_GB2312" w:cs="楷体_GB2312"/>
                <w:b/>
                <w:bCs/>
                <w:i w:val="0"/>
                <w:iCs w:val="0"/>
                <w:color w:val="000000"/>
                <w:kern w:val="0"/>
                <w:sz w:val="32"/>
                <w:szCs w:val="32"/>
                <w:u w:val="none"/>
                <w:lang w:val="en-US" w:eastAsia="zh-CN" w:bidi="ar"/>
              </w:rPr>
              <w:t>宁化县中医院厨房改造项目报价清单</w:t>
            </w:r>
            <w:r>
              <w:rPr>
                <w:rFonts w:hint="eastAsia" w:ascii="楷体_GB2312" w:hAnsi="楷体_GB2312" w:eastAsia="楷体_GB2312" w:cs="楷体_GB2312"/>
                <w:b/>
                <w:bCs/>
                <w:i w:val="0"/>
                <w:iCs w:val="0"/>
                <w:color w:val="000000"/>
                <w:kern w:val="0"/>
                <w:sz w:val="32"/>
                <w:szCs w:val="32"/>
                <w:u w:val="none"/>
                <w:lang w:val="en-US" w:eastAsia="zh-CN" w:bidi="ar"/>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414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宁化县中医院厨房改造项目</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日期</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251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客户名称</w:t>
            </w:r>
          </w:p>
        </w:tc>
        <w:tc>
          <w:tcPr>
            <w:tcW w:w="69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宁化县中医院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编号</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944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一</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、钢结构楼梯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工字钢</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槽钢</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角钢</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花纹钢板</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2.75mm厚</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预埋钢板</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400mm*400mm*1.5mm</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螺杆</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防锈油漆</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水泥砂石</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材料费</w:t>
            </w:r>
          </w:p>
        </w:tc>
        <w:tc>
          <w:tcPr>
            <w:tcW w:w="289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耗材</w:t>
            </w:r>
          </w:p>
        </w:tc>
        <w:tc>
          <w:tcPr>
            <w:tcW w:w="5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运输费</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工时费</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79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944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二</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、钢结构房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镀锌钢管</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100mm*100mm*2.5mm</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镀锌钢管</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50mm*100mm*2.0mm</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镀锌钢管</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40mm*80mm*1.5mm</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树脂瓦</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铝水槽</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铝封边</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客家元素花格</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推拉门</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2.4m*2m</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推拉窗</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2m*1.2m</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钢化玻璃</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铝蜂窝板</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耗材</w:t>
            </w:r>
          </w:p>
        </w:tc>
        <w:tc>
          <w:tcPr>
            <w:tcW w:w="5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运输费</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工时费</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平方米</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79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944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三</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、镀锌铁门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镀锌铁门</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90cm*200cm</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扇</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安装费</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扇</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敲墙</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289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补墙材料</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材料费</w:t>
            </w:r>
          </w:p>
        </w:tc>
        <w:tc>
          <w:tcPr>
            <w:tcW w:w="289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补墙工时费</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人工费</w:t>
            </w:r>
          </w:p>
        </w:tc>
        <w:tc>
          <w:tcPr>
            <w:tcW w:w="289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bidi w:val="0"/>
              <w:snapToGrid/>
              <w:spacing w:line="560" w:lineRule="exact"/>
              <w:jc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垃圾清理费</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运输费、人工费</w:t>
            </w:r>
          </w:p>
        </w:tc>
        <w:tc>
          <w:tcPr>
            <w:tcW w:w="10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w:t>
            </w:r>
          </w:p>
        </w:tc>
        <w:tc>
          <w:tcPr>
            <w:tcW w:w="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79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79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四</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、工程总造价</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bidi w:val="0"/>
              <w:snapToGrid/>
              <w:spacing w:line="560" w:lineRule="exact"/>
              <w:jc w:val="center"/>
              <w:textAlignment w:val="center"/>
              <w:rPr>
                <w:rFonts w:hint="eastAsia" w:ascii="宋体" w:hAnsi="宋体" w:eastAsia="宋体" w:cs="宋体"/>
                <w:b/>
                <w:bCs/>
                <w:i w:val="0"/>
                <w:iCs w:val="0"/>
                <w:color w:val="000000"/>
                <w:sz w:val="22"/>
                <w:szCs w:val="22"/>
                <w:u w:val="none"/>
              </w:rPr>
            </w:pPr>
          </w:p>
        </w:tc>
      </w:tr>
    </w:tbl>
    <w:p>
      <w:pPr>
        <w:rPr>
          <w:rFonts w:hint="eastAsia"/>
          <w:lang w:val="en-US" w:eastAsia="zh-CN"/>
        </w:rPr>
      </w:pPr>
    </w:p>
    <w:p>
      <w:pPr>
        <w:rPr>
          <w:rFonts w:hint="eastAsia" w:ascii="黑体" w:hAnsi="黑体" w:eastAsia="黑体" w:cs="黑体"/>
          <w:b/>
          <w:bCs/>
          <w:sz w:val="32"/>
          <w:szCs w:val="32"/>
          <w:lang w:val="en-US" w:eastAsia="zh-CN"/>
        </w:rPr>
      </w:pPr>
    </w:p>
    <w:p>
      <w:pPr>
        <w:rPr>
          <w:rFonts w:hint="eastAsia" w:ascii="黑体" w:hAnsi="黑体" w:eastAsia="黑体" w:cs="黑体"/>
          <w:b/>
          <w:bCs/>
          <w:sz w:val="32"/>
          <w:szCs w:val="32"/>
          <w:lang w:val="en-US" w:eastAsia="zh-CN"/>
        </w:rPr>
      </w:pPr>
    </w:p>
    <w:p>
      <w:pPr>
        <w:rPr>
          <w:rFonts w:hint="eastAsia" w:ascii="仿宋_GB2312" w:hAnsi="仿宋_GB2312" w:eastAsia="仿宋_GB2312" w:cs="仿宋_GB2312"/>
          <w:b w:val="0"/>
          <w:bCs/>
          <w:sz w:val="32"/>
          <w:szCs w:val="32"/>
          <w:lang w:val="en-US" w:eastAsia="zh-CN"/>
        </w:rPr>
      </w:pPr>
      <w:bookmarkStart w:id="0" w:name="_GoBack"/>
      <w:bookmarkEnd w:id="0"/>
      <w:r>
        <w:rPr>
          <w:rFonts w:hint="eastAsia" w:ascii="黑体" w:hAnsi="黑体" w:eastAsia="黑体" w:cs="黑体"/>
          <w:b/>
          <w:bCs/>
          <w:sz w:val="32"/>
          <w:szCs w:val="32"/>
          <w:lang w:val="en-US" w:eastAsia="zh-CN"/>
        </w:rPr>
        <w:t>附件2</w:t>
      </w:r>
      <w:r>
        <w:rPr>
          <w:rFonts w:hint="eastAsia"/>
          <w:sz w:val="32"/>
          <w:szCs w:val="32"/>
          <w:lang w:val="en-US" w:eastAsia="zh-CN"/>
        </w:rPr>
        <w:t>：</w:t>
      </w:r>
      <w:r>
        <w:rPr>
          <w:rFonts w:hint="eastAsia" w:ascii="仿宋_GB2312" w:hAnsi="仿宋_GB2312" w:eastAsia="仿宋_GB2312" w:cs="仿宋_GB2312"/>
          <w:b w:val="0"/>
          <w:bCs/>
          <w:sz w:val="32"/>
          <w:szCs w:val="32"/>
          <w:lang w:val="en-US" w:eastAsia="zh-CN"/>
        </w:rPr>
        <w:t>消防疏散楼梯平面图</w:t>
      </w:r>
    </w:p>
    <w:p>
      <w:pPr>
        <w:pStyle w:val="2"/>
        <w:ind w:firstLine="281" w:firstLineChars="100"/>
        <w:jc w:val="both"/>
        <w:rPr>
          <w:rFonts w:hint="default"/>
          <w:lang w:val="en-US" w:eastAsia="zh-CN"/>
        </w:rPr>
      </w:pPr>
      <w:r>
        <w:rPr>
          <w:rFonts w:hint="default"/>
          <w:lang w:val="en-US" w:eastAsia="zh-CN"/>
        </w:rPr>
        <w:object>
          <v:shape id="_x0000_i1025" o:spt="75" type="#_x0000_t75" style="height:40.25pt;width:121.4pt;" o:ole="t" filled="f" o:preferrelative="t" stroked="f" coordsize="21600,21600">
            <v:path/>
            <v:fill on="f" focussize="0,0"/>
            <v:stroke on="f"/>
            <v:imagedata r:id="rId5" o:title=""/>
            <o:lock v:ext="edit" aspectratio="t"/>
            <w10:wrap type="none"/>
            <w10:anchorlock/>
          </v:shape>
          <o:OLEObject Type="Embed" ProgID="Package" ShapeID="_x0000_i1025" DrawAspect="Content" ObjectID="_1468075725" r:id="rId4">
            <o:LockedField>false</o:LockedField>
          </o:OLEObject>
        </w:object>
      </w:r>
    </w:p>
    <w:p>
      <w:pPr>
        <w:tabs>
          <w:tab w:val="left" w:pos="5653"/>
        </w:tabs>
        <w:bidi w:val="0"/>
        <w:jc w:val="left"/>
        <w:rPr>
          <w:rFonts w:hint="default"/>
          <w:lang w:val="en-US" w:eastAsia="zh-CN"/>
        </w:rPr>
      </w:pPr>
      <w:r>
        <w:rPr>
          <w:rFonts w:hint="eastAsia"/>
          <w:lang w:val="en-US" w:eastAsia="zh-CN"/>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kY2Y1NTlhZGY1Y2JkYzk2ZDQ1M2RlOWEzZWJlNjQifQ=="/>
  </w:docVars>
  <w:rsids>
    <w:rsidRoot w:val="16005106"/>
    <w:rsid w:val="05CB200E"/>
    <w:rsid w:val="067B57E2"/>
    <w:rsid w:val="073565E7"/>
    <w:rsid w:val="0797489E"/>
    <w:rsid w:val="08114650"/>
    <w:rsid w:val="097906FF"/>
    <w:rsid w:val="0B354AFA"/>
    <w:rsid w:val="0B732F2C"/>
    <w:rsid w:val="0BB35A1E"/>
    <w:rsid w:val="0BE91440"/>
    <w:rsid w:val="0F276507"/>
    <w:rsid w:val="0F3330FE"/>
    <w:rsid w:val="100E76C7"/>
    <w:rsid w:val="100F603B"/>
    <w:rsid w:val="101051ED"/>
    <w:rsid w:val="12170AB5"/>
    <w:rsid w:val="138F0B1F"/>
    <w:rsid w:val="13971D4F"/>
    <w:rsid w:val="16005106"/>
    <w:rsid w:val="17C76AD9"/>
    <w:rsid w:val="198033E4"/>
    <w:rsid w:val="1A644AB4"/>
    <w:rsid w:val="1AB1581F"/>
    <w:rsid w:val="1F9D6372"/>
    <w:rsid w:val="225B2C40"/>
    <w:rsid w:val="26E31456"/>
    <w:rsid w:val="27565784"/>
    <w:rsid w:val="276C31F9"/>
    <w:rsid w:val="28C17575"/>
    <w:rsid w:val="28F11C08"/>
    <w:rsid w:val="2A5F2BA2"/>
    <w:rsid w:val="2A5F7045"/>
    <w:rsid w:val="2AD52E64"/>
    <w:rsid w:val="2AF05EF0"/>
    <w:rsid w:val="2BB62C95"/>
    <w:rsid w:val="2BFD08C4"/>
    <w:rsid w:val="2C471B3F"/>
    <w:rsid w:val="2C6C3271"/>
    <w:rsid w:val="2DA059AB"/>
    <w:rsid w:val="2DD218DC"/>
    <w:rsid w:val="2E8250B1"/>
    <w:rsid w:val="320C7886"/>
    <w:rsid w:val="333C43C8"/>
    <w:rsid w:val="38CC7F9C"/>
    <w:rsid w:val="38F31085"/>
    <w:rsid w:val="39B5458C"/>
    <w:rsid w:val="3B190B4B"/>
    <w:rsid w:val="3B985F13"/>
    <w:rsid w:val="3C4816E7"/>
    <w:rsid w:val="3CAA4150"/>
    <w:rsid w:val="3D303200"/>
    <w:rsid w:val="3DCE20C0"/>
    <w:rsid w:val="3EC62D97"/>
    <w:rsid w:val="3F2D3FBF"/>
    <w:rsid w:val="43624C88"/>
    <w:rsid w:val="453E7B2C"/>
    <w:rsid w:val="46AE0CE1"/>
    <w:rsid w:val="46FD57C4"/>
    <w:rsid w:val="48252DB2"/>
    <w:rsid w:val="488717E9"/>
    <w:rsid w:val="49F65A8A"/>
    <w:rsid w:val="4A534A6A"/>
    <w:rsid w:val="4C694FE0"/>
    <w:rsid w:val="4EE5726A"/>
    <w:rsid w:val="4FB70C06"/>
    <w:rsid w:val="509C1BAA"/>
    <w:rsid w:val="50E772C9"/>
    <w:rsid w:val="51311EB3"/>
    <w:rsid w:val="5181090B"/>
    <w:rsid w:val="535D0D02"/>
    <w:rsid w:val="540C5299"/>
    <w:rsid w:val="54581F86"/>
    <w:rsid w:val="54A43723"/>
    <w:rsid w:val="54C751A2"/>
    <w:rsid w:val="55AE2AAB"/>
    <w:rsid w:val="56DF6C95"/>
    <w:rsid w:val="58C3061C"/>
    <w:rsid w:val="59103135"/>
    <w:rsid w:val="598633F7"/>
    <w:rsid w:val="59FF38D6"/>
    <w:rsid w:val="5B0867BA"/>
    <w:rsid w:val="5C936557"/>
    <w:rsid w:val="5E2A4C99"/>
    <w:rsid w:val="5F05455A"/>
    <w:rsid w:val="61565DA5"/>
    <w:rsid w:val="624B3430"/>
    <w:rsid w:val="62CF5E0F"/>
    <w:rsid w:val="645B21BD"/>
    <w:rsid w:val="64B61879"/>
    <w:rsid w:val="6623094C"/>
    <w:rsid w:val="664E18A2"/>
    <w:rsid w:val="68923B67"/>
    <w:rsid w:val="69CB37D4"/>
    <w:rsid w:val="6A222CC8"/>
    <w:rsid w:val="6AB44268"/>
    <w:rsid w:val="6B52582F"/>
    <w:rsid w:val="6C0F2B89"/>
    <w:rsid w:val="6D4B0788"/>
    <w:rsid w:val="6EB760D5"/>
    <w:rsid w:val="6F411E43"/>
    <w:rsid w:val="6FAD74D8"/>
    <w:rsid w:val="71381E91"/>
    <w:rsid w:val="717464FF"/>
    <w:rsid w:val="71F96A05"/>
    <w:rsid w:val="7419338E"/>
    <w:rsid w:val="75792336"/>
    <w:rsid w:val="768947FB"/>
    <w:rsid w:val="77387FCF"/>
    <w:rsid w:val="774A6D9C"/>
    <w:rsid w:val="792248E8"/>
    <w:rsid w:val="79DD142B"/>
    <w:rsid w:val="7D0D15B6"/>
    <w:rsid w:val="7D3905FD"/>
    <w:rsid w:val="7F36792E"/>
    <w:rsid w:val="7FD14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toc 1"/>
    <w:basedOn w:val="1"/>
    <w:next w:val="1"/>
    <w:autoRedefine/>
    <w:qFormat/>
    <w:uiPriority w:val="0"/>
    <w:pPr>
      <w:jc w:val="center"/>
    </w:pPr>
    <w:rPr>
      <w:rFonts w:ascii="Calibri" w:hAnsi="Calibri"/>
      <w:b/>
      <w:sz w:val="28"/>
      <w:szCs w:val="28"/>
    </w:rPr>
  </w:style>
  <w:style w:type="paragraph" w:styleId="3">
    <w:name w:val="Normal (Web)"/>
    <w:basedOn w:val="1"/>
    <w:next w:val="1"/>
    <w:autoRedefine/>
    <w:qFormat/>
    <w:uiPriority w:val="0"/>
    <w:pPr>
      <w:spacing w:before="0" w:beforeAutospacing="1" w:after="0" w:afterAutospacing="1"/>
      <w:ind w:left="0" w:right="0"/>
      <w:jc w:val="left"/>
    </w:pPr>
    <w:rPr>
      <w:kern w:val="0"/>
      <w:sz w:val="24"/>
      <w:lang w:val="en-US" w:eastAsia="zh-CN" w:bidi="ar"/>
    </w:rPr>
  </w:style>
  <w:style w:type="paragraph" w:styleId="4">
    <w:name w:val="Title"/>
    <w:basedOn w:val="1"/>
    <w:next w:val="1"/>
    <w:autoRedefine/>
    <w:qFormat/>
    <w:uiPriority w:val="99"/>
    <w:pPr>
      <w:jc w:val="center"/>
      <w:outlineLvl w:val="0"/>
    </w:pPr>
    <w:rPr>
      <w:rFonts w:ascii="Arial" w:hAnsi="Arial" w:cs="Arial"/>
      <w:b/>
      <w:bCs/>
      <w:sz w:val="32"/>
      <w:szCs w:val="32"/>
    </w:rPr>
  </w:style>
  <w:style w:type="character" w:styleId="7">
    <w:name w:val="Hyperlink"/>
    <w:basedOn w:val="6"/>
    <w:autoRedefine/>
    <w:qFormat/>
    <w:uiPriority w:val="0"/>
    <w:rPr>
      <w:color w:val="0000FF"/>
      <w:u w:val="single"/>
    </w:rPr>
  </w:style>
  <w:style w:type="paragraph" w:customStyle="1" w:styleId="8">
    <w:name w:val="Fließtext"/>
    <w:basedOn w:val="1"/>
    <w:autoRedefine/>
    <w:qFormat/>
    <w:uiPriority w:val="99"/>
    <w:pPr>
      <w:overflowPunct w:val="0"/>
      <w:autoSpaceDE w:val="0"/>
      <w:autoSpaceDN w:val="0"/>
      <w:adjustRightInd w:val="0"/>
      <w:textAlignment w:val="baseline"/>
    </w:pPr>
    <w:rPr>
      <w:kern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2023-12-19T02:06:00Z</dcterms:created>
  <dc:creator>Administrator</dc:creator>
  <cp:lastModifiedBy>Administrator</cp:lastModifiedBy>
  <dcterms:modified xsi:type="dcterms:W3CDTF">2023-12-26T02:29:03Z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EB39F0B750284835B98EB482F1F80DD8_11</vt:lpwstr>
  </property>
</Properties>
</file>