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B3C1456">
      <w:pPr>
        <w:wordWrap w:val="0"/>
        <w:spacing w:before="0" w:after="0" w:line="196" w:lineRule="auto"/>
        <w:ind w:firstLine="3100"/>
        <w:jc w:val="both"/>
        <w:rPr>
          <w:sz w:val="41"/>
        </w:rPr>
      </w:pPr>
      <w:bookmarkStart w:id="0" w:name="_GoBack"/>
      <w:bookmarkEnd w:id="0"/>
      <w:r>
        <w:rPr>
          <w:rFonts w:hint="eastAsia" w:ascii="宋体" w:hAnsi="宋体" w:eastAsia="宋体"/>
          <w:b/>
          <w:color w:val="000000"/>
          <w:sz w:val="41"/>
        </w:rPr>
        <w:t>网上竞价须知</w:t>
      </w:r>
    </w:p>
    <w:p w14:paraId="32534B4A">
      <w:pPr>
        <w:wordWrap w:val="0"/>
        <w:spacing w:before="0" w:after="0" w:line="240" w:lineRule="auto"/>
        <w:ind w:firstLine="0"/>
        <w:jc w:val="both"/>
        <w:rPr>
          <w:rFonts w:hint="eastAsia" w:ascii="宋体" w:hAnsi="宋体" w:eastAsia="宋体"/>
          <w:color w:val="000000"/>
          <w:sz w:val="21"/>
        </w:rPr>
      </w:pPr>
    </w:p>
    <w:p w14:paraId="593D998D">
      <w:pPr>
        <w:wordWrap w:val="0"/>
        <w:spacing w:before="0" w:after="0" w:line="240" w:lineRule="auto"/>
        <w:ind w:firstLine="0"/>
        <w:jc w:val="both"/>
        <w:rPr>
          <w:rFonts w:hint="eastAsia" w:ascii="宋体" w:hAnsi="宋体" w:eastAsia="宋体"/>
          <w:color w:val="000000"/>
          <w:sz w:val="21"/>
        </w:rPr>
      </w:pPr>
    </w:p>
    <w:p w14:paraId="68275760">
      <w:pPr>
        <w:wordWrap w:val="0"/>
        <w:spacing w:before="0" w:after="0" w:line="240" w:lineRule="auto"/>
        <w:ind w:firstLine="0"/>
        <w:jc w:val="both"/>
        <w:rPr>
          <w:rFonts w:hint="eastAsia" w:ascii="宋体" w:hAnsi="宋体" w:eastAsia="宋体"/>
          <w:color w:val="000000"/>
          <w:sz w:val="21"/>
        </w:rPr>
      </w:pPr>
    </w:p>
    <w:p w14:paraId="3C815019">
      <w:pPr>
        <w:wordWrap w:val="0"/>
        <w:spacing w:before="0" w:after="0" w:line="331" w:lineRule="auto"/>
        <w:ind w:left="60" w:right="200" w:firstLine="700"/>
        <w:jc w:val="both"/>
        <w:rPr>
          <w:sz w:val="33"/>
        </w:rPr>
      </w:pPr>
      <w:r>
        <w:rPr>
          <w:rFonts w:hint="eastAsia" w:ascii="宋体" w:hAnsi="宋体" w:eastAsia="宋体"/>
          <w:color w:val="000000"/>
          <w:sz w:val="33"/>
        </w:rPr>
        <w:t>为规范宁化县国有资产电子招投标平台的交易行为，维护为规范宁化县国有资产电子招投标平台的交易行为，维护交易秩序，保护各方合法权益，根据国家法律法规等有关贵司能够，制定本须知。供应商、承租人、受让方（以下简称“参与方”）参与竞价前务必详细阅读平台所发布的所有信息，包括竞价须知，竞价公告，注意事项等。</w:t>
      </w:r>
    </w:p>
    <w:p w14:paraId="25AA2911">
      <w:pPr>
        <w:wordWrap w:val="0"/>
        <w:spacing w:before="0" w:after="0" w:line="240" w:lineRule="auto"/>
        <w:ind w:firstLine="0"/>
        <w:jc w:val="both"/>
        <w:rPr>
          <w:rFonts w:hint="eastAsia" w:ascii="宋体" w:hAnsi="宋体" w:eastAsia="宋体"/>
          <w:color w:val="000000"/>
          <w:sz w:val="21"/>
        </w:rPr>
      </w:pPr>
    </w:p>
    <w:p w14:paraId="38B218D1">
      <w:pPr>
        <w:wordWrap w:val="0"/>
        <w:spacing w:before="0" w:after="0" w:line="240" w:lineRule="auto"/>
        <w:ind w:firstLine="0"/>
        <w:jc w:val="both"/>
        <w:rPr>
          <w:rFonts w:hint="eastAsia" w:ascii="宋体" w:hAnsi="宋体" w:eastAsia="宋体"/>
          <w:color w:val="000000"/>
          <w:sz w:val="21"/>
        </w:rPr>
      </w:pPr>
    </w:p>
    <w:p w14:paraId="0BED3EE7">
      <w:pPr>
        <w:wordWrap w:val="0"/>
        <w:spacing w:before="0" w:after="0" w:line="240" w:lineRule="auto"/>
        <w:ind w:firstLine="0"/>
        <w:jc w:val="both"/>
        <w:rPr>
          <w:rFonts w:hint="eastAsia" w:ascii="宋体" w:hAnsi="宋体" w:eastAsia="宋体"/>
          <w:color w:val="000000"/>
          <w:sz w:val="21"/>
        </w:rPr>
      </w:pPr>
    </w:p>
    <w:p w14:paraId="6AA4F98B">
      <w:pPr>
        <w:wordWrap w:val="0"/>
        <w:spacing w:before="0" w:after="0" w:line="191" w:lineRule="auto"/>
        <w:ind w:firstLine="60"/>
        <w:jc w:val="both"/>
        <w:rPr>
          <w:sz w:val="33"/>
        </w:rPr>
      </w:pPr>
      <w:r>
        <w:rPr>
          <w:rFonts w:hint="eastAsia" w:ascii="宋体" w:hAnsi="宋体" w:eastAsia="宋体"/>
          <w:color w:val="000000"/>
          <w:sz w:val="33"/>
        </w:rPr>
        <w:t>一、竞价说明</w:t>
      </w:r>
    </w:p>
    <w:p w14:paraId="370DD792">
      <w:pPr>
        <w:wordWrap w:val="0"/>
        <w:spacing w:before="0" w:after="0" w:line="240" w:lineRule="auto"/>
        <w:ind w:firstLine="0"/>
        <w:jc w:val="both"/>
        <w:rPr>
          <w:rFonts w:hint="eastAsia" w:ascii="宋体" w:hAnsi="宋体" w:eastAsia="宋体"/>
          <w:color w:val="000000"/>
          <w:sz w:val="21"/>
        </w:rPr>
      </w:pPr>
    </w:p>
    <w:p w14:paraId="2B9D8EF0">
      <w:pPr>
        <w:wordWrap w:val="0"/>
        <w:spacing w:before="0" w:after="0" w:line="331" w:lineRule="auto"/>
        <w:ind w:left="60" w:right="200" w:firstLine="700"/>
        <w:jc w:val="both"/>
        <w:rPr>
          <w:sz w:val="33"/>
        </w:rPr>
      </w:pPr>
      <w:r>
        <w:rPr>
          <w:rFonts w:hint="eastAsia" w:ascii="Calibri" w:hAnsi="Calibri" w:eastAsia="Calibri"/>
          <w:color w:val="000000"/>
          <w:sz w:val="33"/>
        </w:rPr>
        <w:t>1</w:t>
      </w:r>
      <w:r>
        <w:rPr>
          <w:rFonts w:hint="eastAsia" w:ascii="宋体" w:hAnsi="宋体" w:eastAsia="宋体"/>
          <w:color w:val="000000"/>
          <w:sz w:val="33"/>
        </w:rPr>
        <w:t>、本平台仅提供网上竞价的信息资源展示、在线竞价工具。所有的竞价公告均由采购人、招租人、转让方（以下简称“发布人”）自行发布，发布人对其发布的竞价公告的真实性、准确性、合法性承担责任。参与方对竞价公告内容有疑问的应自行联系发布人。</w:t>
      </w:r>
    </w:p>
    <w:p w14:paraId="48B3D400">
      <w:pPr>
        <w:wordWrap w:val="0"/>
        <w:spacing w:before="0" w:after="0" w:line="240" w:lineRule="auto"/>
        <w:ind w:firstLine="0"/>
        <w:jc w:val="both"/>
        <w:rPr>
          <w:rFonts w:hint="eastAsia" w:ascii="宋体" w:hAnsi="宋体" w:eastAsia="宋体"/>
          <w:color w:val="000000"/>
          <w:sz w:val="21"/>
        </w:rPr>
      </w:pPr>
    </w:p>
    <w:p w14:paraId="35695B12">
      <w:pPr>
        <w:wordWrap w:val="0"/>
        <w:spacing w:before="0" w:after="0" w:line="331" w:lineRule="auto"/>
        <w:ind w:left="60" w:right="200" w:firstLine="700"/>
        <w:jc w:val="both"/>
        <w:rPr>
          <w:sz w:val="33"/>
        </w:rPr>
      </w:pPr>
      <w:r>
        <w:rPr>
          <w:rFonts w:hint="eastAsia" w:ascii="Calibri" w:hAnsi="Calibri" w:eastAsia="Calibri"/>
          <w:color w:val="000000"/>
          <w:sz w:val="33"/>
        </w:rPr>
        <w:t>2</w:t>
      </w:r>
      <w:r>
        <w:rPr>
          <w:rFonts w:hint="eastAsia" w:ascii="宋体" w:hAnsi="宋体" w:eastAsia="宋体"/>
          <w:color w:val="000000"/>
          <w:sz w:val="33"/>
        </w:rPr>
        <w:t>、竞价过程的审核工作（如参与方的资格、报价内容有效性等的审核）、确定成交人、合同签订等由发布人自行组织。参与方对上述活动有疑问的，请自行联系发布人。</w:t>
      </w:r>
    </w:p>
    <w:p w14:paraId="69355FD3">
      <w:pPr>
        <w:wordWrap w:val="0"/>
        <w:spacing w:before="0" w:after="0" w:line="331" w:lineRule="auto"/>
        <w:ind w:left="60" w:right="200" w:firstLine="700"/>
        <w:jc w:val="both"/>
        <w:rPr>
          <w:sz w:val="33"/>
        </w:rPr>
        <w:sectPr>
          <w:type w:val="continuous"/>
          <w:pgSz w:w="11900" w:h="16820"/>
          <w:pgMar w:top="1200" w:right="1440" w:bottom="2400" w:left="1440" w:header="600" w:footer="1200" w:gutter="0"/>
          <w:cols w:space="720" w:num="1"/>
        </w:sectPr>
      </w:pPr>
      <w:r>
        <w:rPr>
          <w:rFonts w:hint="eastAsia" w:ascii="Calibri" w:hAnsi="Calibri" w:eastAsia="Calibri"/>
          <w:color w:val="000000"/>
          <w:sz w:val="33"/>
        </w:rPr>
        <w:t>3</w:t>
      </w:r>
      <w:r>
        <w:rPr>
          <w:rFonts w:hint="eastAsia" w:ascii="宋体" w:hAnsi="宋体" w:eastAsia="宋体"/>
          <w:color w:val="000000"/>
          <w:sz w:val="33"/>
        </w:rPr>
        <w:t>、参与方应当根据竞价公告的要求，在规定的时间前，通过我平台报价系统进行报价并提交相关资料，采用其他方式报价的将不予认可。</w:t>
      </w:r>
    </w:p>
    <w:p w14:paraId="10994BFC">
      <w:pPr>
        <w:wordWrap w:val="0"/>
        <w:spacing w:before="0" w:after="0" w:line="299" w:lineRule="auto"/>
        <w:ind w:left="20" w:right="280" w:firstLine="680"/>
        <w:jc w:val="both"/>
        <w:rPr>
          <w:sz w:val="33"/>
        </w:rPr>
      </w:pPr>
      <w:r>
        <w:rPr>
          <w:rFonts w:hint="eastAsia" w:ascii="Calibri" w:hAnsi="Calibri" w:eastAsia="Calibri"/>
          <w:color w:val="000000"/>
          <w:sz w:val="33"/>
        </w:rPr>
        <w:t>4</w:t>
      </w:r>
      <w:r>
        <w:rPr>
          <w:rFonts w:hint="eastAsia" w:ascii="宋体" w:hAnsi="宋体" w:eastAsia="宋体"/>
          <w:color w:val="000000"/>
          <w:sz w:val="33"/>
        </w:rPr>
        <w:t>、成交人因自身原因无法按报价响应进行履约的，发布人有权追究其违约责任，包括因未按时履约给发布人造成损失的赔偿责任。</w:t>
      </w:r>
    </w:p>
    <w:p w14:paraId="35BF82C5">
      <w:pPr>
        <w:wordWrap w:val="0"/>
        <w:spacing w:before="0" w:after="0" w:line="240" w:lineRule="auto"/>
        <w:ind w:firstLine="0"/>
        <w:jc w:val="both"/>
        <w:rPr>
          <w:rFonts w:hint="eastAsia" w:ascii="宋体" w:hAnsi="宋体" w:eastAsia="宋体"/>
          <w:color w:val="000000"/>
          <w:sz w:val="21"/>
        </w:rPr>
      </w:pPr>
    </w:p>
    <w:p w14:paraId="196F51C1">
      <w:pPr>
        <w:wordWrap w:val="0"/>
        <w:spacing w:before="0" w:after="0" w:line="299" w:lineRule="auto"/>
        <w:ind w:left="20" w:right="280" w:firstLine="680"/>
        <w:jc w:val="both"/>
        <w:rPr>
          <w:sz w:val="33"/>
        </w:rPr>
      </w:pPr>
      <w:r>
        <w:rPr>
          <w:rFonts w:hint="eastAsia" w:ascii="Calibri" w:hAnsi="Calibri" w:eastAsia="Calibri"/>
          <w:color w:val="000000"/>
          <w:sz w:val="33"/>
        </w:rPr>
        <w:t>5</w:t>
      </w:r>
      <w:r>
        <w:rPr>
          <w:rFonts w:hint="eastAsia" w:ascii="宋体" w:hAnsi="宋体" w:eastAsia="宋体"/>
          <w:color w:val="000000"/>
          <w:sz w:val="33"/>
        </w:rPr>
        <w:t>、经查实参与方在参与竞价过程中、合同签订、合同履约等环节存在下列失信行为的，平台有权对参与方的违法失信行为进行曝光，禁止其一段时间内参与本平台网上竞价活动的权限。</w:t>
      </w:r>
    </w:p>
    <w:p w14:paraId="3622441D">
      <w:pPr>
        <w:wordWrap w:val="0"/>
        <w:spacing w:before="0" w:after="0" w:line="240" w:lineRule="auto"/>
        <w:ind w:firstLine="0"/>
        <w:jc w:val="both"/>
        <w:rPr>
          <w:rFonts w:hint="eastAsia" w:ascii="宋体" w:hAnsi="宋体" w:eastAsia="宋体"/>
          <w:color w:val="000000"/>
          <w:sz w:val="21"/>
        </w:rPr>
      </w:pPr>
    </w:p>
    <w:p w14:paraId="1DABA281">
      <w:pPr>
        <w:wordWrap w:val="0"/>
        <w:spacing w:before="0" w:after="0" w:line="225" w:lineRule="auto"/>
        <w:ind w:firstLine="860"/>
        <w:jc w:val="both"/>
        <w:rPr>
          <w:sz w:val="33"/>
        </w:rPr>
      </w:pPr>
      <w:r>
        <w:rPr>
          <w:rFonts w:hint="eastAsia" w:ascii="宋体" w:hAnsi="宋体" w:eastAsia="宋体"/>
          <w:color w:val="000000"/>
          <w:sz w:val="33"/>
        </w:rPr>
        <w:t>（</w:t>
      </w:r>
      <w:r>
        <w:rPr>
          <w:rFonts w:hint="eastAsia" w:ascii="Calibri" w:hAnsi="Calibri" w:eastAsia="Calibri"/>
          <w:color w:val="000000"/>
          <w:sz w:val="33"/>
        </w:rPr>
        <w:t>1</w:t>
      </w:r>
      <w:r>
        <w:rPr>
          <w:rFonts w:hint="eastAsia" w:ascii="宋体" w:hAnsi="宋体" w:eastAsia="宋体"/>
          <w:color w:val="000000"/>
          <w:sz w:val="33"/>
        </w:rPr>
        <w:t>）成交后无正当理由拒不与发布人签订合同的；</w:t>
      </w:r>
    </w:p>
    <w:p w14:paraId="691E305F">
      <w:pPr>
        <w:wordWrap w:val="0"/>
        <w:spacing w:before="0" w:after="0" w:line="240" w:lineRule="auto"/>
        <w:ind w:firstLine="0"/>
        <w:jc w:val="both"/>
        <w:rPr>
          <w:rFonts w:hint="eastAsia" w:ascii="宋体" w:hAnsi="宋体" w:eastAsia="宋体"/>
          <w:color w:val="000000"/>
          <w:sz w:val="21"/>
        </w:rPr>
      </w:pPr>
    </w:p>
    <w:p w14:paraId="237630B6">
      <w:pPr>
        <w:wordWrap w:val="0"/>
        <w:spacing w:before="0" w:after="0" w:line="196" w:lineRule="auto"/>
        <w:ind w:firstLine="860"/>
        <w:jc w:val="both"/>
        <w:rPr>
          <w:sz w:val="33"/>
        </w:rPr>
      </w:pPr>
      <w:r>
        <w:rPr>
          <w:rFonts w:hint="eastAsia" w:ascii="宋体" w:hAnsi="宋体" w:eastAsia="宋体"/>
          <w:color w:val="000000"/>
          <w:sz w:val="33"/>
        </w:rPr>
        <w:t>（</w:t>
      </w:r>
      <w:r>
        <w:rPr>
          <w:rFonts w:hint="eastAsia" w:ascii="Calibri" w:hAnsi="Calibri" w:eastAsia="Calibri"/>
          <w:color w:val="000000"/>
          <w:sz w:val="33"/>
        </w:rPr>
        <w:t>2</w:t>
      </w:r>
      <w:r>
        <w:rPr>
          <w:rFonts w:hint="eastAsia" w:ascii="宋体" w:hAnsi="宋体" w:eastAsia="宋体"/>
          <w:color w:val="000000"/>
          <w:sz w:val="33"/>
        </w:rPr>
        <w:t>）未按照竞价活动确定的事项签订合同的；</w:t>
      </w:r>
    </w:p>
    <w:p w14:paraId="465D44E2">
      <w:pPr>
        <w:wordWrap w:val="0"/>
        <w:spacing w:before="0" w:after="0" w:line="240" w:lineRule="auto"/>
        <w:ind w:firstLine="0"/>
        <w:jc w:val="both"/>
        <w:rPr>
          <w:rFonts w:hint="eastAsia" w:ascii="宋体" w:hAnsi="宋体" w:eastAsia="宋体"/>
          <w:color w:val="000000"/>
          <w:sz w:val="21"/>
        </w:rPr>
      </w:pPr>
    </w:p>
    <w:p w14:paraId="236A0842">
      <w:pPr>
        <w:wordWrap w:val="0"/>
        <w:spacing w:before="0" w:after="0" w:line="215" w:lineRule="auto"/>
        <w:ind w:firstLine="860"/>
        <w:jc w:val="both"/>
        <w:rPr>
          <w:sz w:val="33"/>
        </w:rPr>
      </w:pPr>
      <w:r>
        <w:rPr>
          <w:rFonts w:hint="eastAsia" w:ascii="宋体" w:hAnsi="宋体" w:eastAsia="宋体"/>
          <w:color w:val="000000"/>
          <w:sz w:val="33"/>
        </w:rPr>
        <w:t>（</w:t>
      </w:r>
      <w:r>
        <w:rPr>
          <w:rFonts w:hint="eastAsia" w:ascii="Calibri" w:hAnsi="Calibri" w:eastAsia="Calibri"/>
          <w:color w:val="000000"/>
          <w:sz w:val="33"/>
        </w:rPr>
        <w:t>3</w:t>
      </w:r>
      <w:r>
        <w:rPr>
          <w:rFonts w:hint="eastAsia" w:ascii="宋体" w:hAnsi="宋体" w:eastAsia="宋体"/>
          <w:color w:val="000000"/>
          <w:sz w:val="33"/>
        </w:rPr>
        <w:t>）未经发布人同意，进行转包或分包的；</w:t>
      </w:r>
    </w:p>
    <w:p w14:paraId="5F1D5A77">
      <w:pPr>
        <w:wordWrap w:val="0"/>
        <w:spacing w:before="0" w:after="0" w:line="240" w:lineRule="auto"/>
        <w:ind w:firstLine="0"/>
        <w:jc w:val="both"/>
        <w:rPr>
          <w:rFonts w:hint="eastAsia" w:ascii="宋体" w:hAnsi="宋体" w:eastAsia="宋体"/>
          <w:color w:val="000000"/>
          <w:sz w:val="21"/>
        </w:rPr>
      </w:pPr>
    </w:p>
    <w:p w14:paraId="0232A230">
      <w:pPr>
        <w:wordWrap w:val="0"/>
        <w:spacing w:before="0" w:after="0" w:line="191" w:lineRule="auto"/>
        <w:ind w:firstLine="860"/>
        <w:jc w:val="both"/>
        <w:rPr>
          <w:sz w:val="33"/>
        </w:rPr>
      </w:pPr>
      <w:r>
        <w:rPr>
          <w:rFonts w:hint="eastAsia" w:ascii="宋体" w:hAnsi="宋体" w:eastAsia="宋体"/>
          <w:color w:val="000000"/>
          <w:sz w:val="33"/>
        </w:rPr>
        <w:t>（</w:t>
      </w:r>
      <w:r>
        <w:rPr>
          <w:rFonts w:hint="eastAsia" w:ascii="Calibri" w:hAnsi="Calibri" w:eastAsia="Calibri"/>
          <w:color w:val="000000"/>
          <w:sz w:val="33"/>
        </w:rPr>
        <w:t>4</w:t>
      </w:r>
      <w:r>
        <w:rPr>
          <w:rFonts w:hint="eastAsia" w:ascii="宋体" w:hAnsi="宋体" w:eastAsia="宋体"/>
          <w:color w:val="000000"/>
          <w:sz w:val="33"/>
        </w:rPr>
        <w:t>）提供假冒伪劣产品；</w:t>
      </w:r>
    </w:p>
    <w:p w14:paraId="4F51EB0B">
      <w:pPr>
        <w:wordWrap w:val="0"/>
        <w:spacing w:before="0" w:after="0" w:line="240" w:lineRule="auto"/>
        <w:ind w:firstLine="0"/>
        <w:jc w:val="both"/>
        <w:rPr>
          <w:rFonts w:hint="eastAsia" w:ascii="宋体" w:hAnsi="宋体" w:eastAsia="宋体"/>
          <w:color w:val="000000"/>
          <w:sz w:val="21"/>
        </w:rPr>
      </w:pPr>
    </w:p>
    <w:p w14:paraId="555B6022">
      <w:pPr>
        <w:wordWrap w:val="0"/>
        <w:spacing w:before="0" w:after="0" w:line="206" w:lineRule="auto"/>
        <w:ind w:firstLine="860"/>
        <w:jc w:val="both"/>
        <w:rPr>
          <w:sz w:val="33"/>
        </w:rPr>
      </w:pPr>
      <w:r>
        <w:rPr>
          <w:rFonts w:hint="eastAsia" w:ascii="宋体" w:hAnsi="宋体" w:eastAsia="宋体"/>
          <w:color w:val="000000"/>
          <w:sz w:val="33"/>
        </w:rPr>
        <w:t>（</w:t>
      </w:r>
      <w:r>
        <w:rPr>
          <w:rFonts w:hint="eastAsia" w:ascii="Calibri" w:hAnsi="Calibri" w:eastAsia="Calibri"/>
          <w:color w:val="000000"/>
          <w:sz w:val="33"/>
        </w:rPr>
        <w:t>5</w:t>
      </w:r>
      <w:r>
        <w:rPr>
          <w:rFonts w:hint="eastAsia" w:ascii="宋体" w:hAnsi="宋体" w:eastAsia="宋体"/>
          <w:color w:val="000000"/>
          <w:sz w:val="33"/>
        </w:rPr>
        <w:t>）擅自变更、中止或者终止合同的；</w:t>
      </w:r>
    </w:p>
    <w:p w14:paraId="0D56A475">
      <w:pPr>
        <w:wordWrap w:val="0"/>
        <w:spacing w:before="0" w:after="0" w:line="240" w:lineRule="auto"/>
        <w:ind w:firstLine="0"/>
        <w:jc w:val="both"/>
        <w:rPr>
          <w:rFonts w:hint="eastAsia" w:ascii="宋体" w:hAnsi="宋体" w:eastAsia="宋体"/>
          <w:color w:val="000000"/>
          <w:sz w:val="21"/>
        </w:rPr>
      </w:pPr>
    </w:p>
    <w:p w14:paraId="6387A8E1">
      <w:pPr>
        <w:wordWrap w:val="0"/>
        <w:spacing w:before="0" w:after="0" w:line="299" w:lineRule="auto"/>
        <w:ind w:left="20" w:right="820" w:firstLine="840"/>
        <w:jc w:val="both"/>
        <w:rPr>
          <w:sz w:val="33"/>
        </w:rPr>
      </w:pPr>
      <w:r>
        <w:rPr>
          <w:rFonts w:hint="eastAsia" w:ascii="宋体" w:hAnsi="宋体" w:eastAsia="宋体"/>
          <w:color w:val="000000"/>
          <w:sz w:val="33"/>
        </w:rPr>
        <w:t>（</w:t>
      </w:r>
      <w:r>
        <w:rPr>
          <w:rFonts w:hint="eastAsia" w:ascii="Calibri" w:hAnsi="Calibri" w:eastAsia="Calibri"/>
          <w:color w:val="000000"/>
          <w:sz w:val="33"/>
        </w:rPr>
        <w:t>6</w:t>
      </w:r>
      <w:r>
        <w:rPr>
          <w:rFonts w:hint="eastAsia" w:ascii="宋体" w:hAnsi="宋体" w:eastAsia="宋体"/>
          <w:color w:val="000000"/>
          <w:sz w:val="33"/>
        </w:rPr>
        <w:t>）存在政府采购法、招标投标法等法律规定的恶意串通行为的；</w:t>
      </w:r>
    </w:p>
    <w:p w14:paraId="0471CC54">
      <w:pPr>
        <w:wordWrap w:val="0"/>
        <w:spacing w:before="0" w:after="0" w:line="240" w:lineRule="auto"/>
        <w:ind w:firstLine="0"/>
        <w:jc w:val="both"/>
        <w:rPr>
          <w:rFonts w:hint="eastAsia" w:ascii="宋体" w:hAnsi="宋体" w:eastAsia="宋体"/>
          <w:color w:val="000000"/>
          <w:sz w:val="21"/>
        </w:rPr>
      </w:pPr>
    </w:p>
    <w:p w14:paraId="548411A9">
      <w:pPr>
        <w:wordWrap w:val="0"/>
        <w:spacing w:before="0" w:after="0" w:line="206" w:lineRule="auto"/>
        <w:ind w:firstLine="860"/>
        <w:jc w:val="both"/>
        <w:rPr>
          <w:sz w:val="33"/>
        </w:rPr>
      </w:pPr>
      <w:r>
        <w:rPr>
          <w:rFonts w:hint="eastAsia" w:ascii="宋体" w:hAnsi="宋体" w:eastAsia="宋体"/>
          <w:color w:val="000000"/>
          <w:sz w:val="33"/>
        </w:rPr>
        <w:t>（</w:t>
      </w:r>
      <w:r>
        <w:rPr>
          <w:rFonts w:hint="eastAsia" w:ascii="Calibri" w:hAnsi="Calibri" w:eastAsia="Calibri"/>
          <w:color w:val="000000"/>
          <w:sz w:val="33"/>
        </w:rPr>
        <w:t>7</w:t>
      </w:r>
      <w:r>
        <w:rPr>
          <w:rFonts w:hint="eastAsia" w:ascii="宋体" w:hAnsi="宋体" w:eastAsia="宋体"/>
          <w:color w:val="000000"/>
          <w:sz w:val="33"/>
        </w:rPr>
        <w:t>）提供虚假失实情况或材料谋取成交的；</w:t>
      </w:r>
    </w:p>
    <w:p w14:paraId="5CBBF1D6">
      <w:pPr>
        <w:wordWrap w:val="0"/>
        <w:spacing w:before="0" w:after="0" w:line="240" w:lineRule="auto"/>
        <w:ind w:firstLine="0"/>
        <w:jc w:val="both"/>
        <w:rPr>
          <w:rFonts w:hint="eastAsia" w:ascii="宋体" w:hAnsi="宋体" w:eastAsia="宋体"/>
          <w:color w:val="000000"/>
          <w:sz w:val="21"/>
        </w:rPr>
      </w:pPr>
    </w:p>
    <w:p w14:paraId="579522EF">
      <w:pPr>
        <w:wordWrap w:val="0"/>
        <w:spacing w:before="0" w:after="0" w:line="215" w:lineRule="auto"/>
        <w:ind w:firstLine="860"/>
        <w:jc w:val="both"/>
        <w:rPr>
          <w:sz w:val="33"/>
        </w:rPr>
      </w:pPr>
      <w:r>
        <w:rPr>
          <w:rFonts w:hint="eastAsia" w:ascii="宋体" w:hAnsi="宋体" w:eastAsia="宋体"/>
          <w:color w:val="000000"/>
          <w:sz w:val="33"/>
        </w:rPr>
        <w:t>（</w:t>
      </w:r>
      <w:r>
        <w:rPr>
          <w:rFonts w:hint="eastAsia" w:ascii="Calibri" w:hAnsi="Calibri" w:eastAsia="Calibri"/>
          <w:color w:val="000000"/>
          <w:sz w:val="33"/>
        </w:rPr>
        <w:t>8</w:t>
      </w:r>
      <w:r>
        <w:rPr>
          <w:rFonts w:hint="eastAsia" w:ascii="宋体" w:hAnsi="宋体" w:eastAsia="宋体"/>
          <w:color w:val="000000"/>
          <w:sz w:val="33"/>
        </w:rPr>
        <w:t>）拒绝有关部门监督检查或者提供虚假情况的；</w:t>
      </w:r>
    </w:p>
    <w:p w14:paraId="62A6239E">
      <w:pPr>
        <w:wordWrap w:val="0"/>
        <w:spacing w:before="0" w:after="0" w:line="240" w:lineRule="auto"/>
        <w:ind w:firstLine="0"/>
        <w:jc w:val="both"/>
        <w:rPr>
          <w:rFonts w:hint="eastAsia" w:ascii="宋体" w:hAnsi="宋体" w:eastAsia="宋体"/>
          <w:color w:val="000000"/>
          <w:sz w:val="21"/>
        </w:rPr>
      </w:pPr>
    </w:p>
    <w:p w14:paraId="3EAEE5B7">
      <w:pPr>
        <w:wordWrap w:val="0"/>
        <w:spacing w:before="0" w:after="0" w:line="196" w:lineRule="auto"/>
        <w:ind w:firstLine="860"/>
        <w:jc w:val="both"/>
        <w:rPr>
          <w:sz w:val="33"/>
        </w:rPr>
      </w:pPr>
      <w:r>
        <w:rPr>
          <w:rFonts w:hint="eastAsia" w:ascii="宋体" w:hAnsi="宋体" w:eastAsia="宋体"/>
          <w:color w:val="000000"/>
          <w:sz w:val="33"/>
        </w:rPr>
        <w:t>（</w:t>
      </w:r>
      <w:r>
        <w:rPr>
          <w:rFonts w:hint="eastAsia" w:ascii="Calibri" w:hAnsi="Calibri" w:eastAsia="Calibri"/>
          <w:color w:val="000000"/>
          <w:sz w:val="33"/>
        </w:rPr>
        <w:t>9</w:t>
      </w:r>
      <w:r>
        <w:rPr>
          <w:rFonts w:hint="eastAsia" w:ascii="宋体" w:hAnsi="宋体" w:eastAsia="宋体"/>
          <w:color w:val="000000"/>
          <w:sz w:val="33"/>
        </w:rPr>
        <w:t>）其他违反相关法律法规的行为；</w:t>
      </w:r>
    </w:p>
    <w:p w14:paraId="76E0AE37">
      <w:pPr>
        <w:wordWrap w:val="0"/>
        <w:spacing w:before="0" w:after="0" w:line="240" w:lineRule="auto"/>
        <w:ind w:firstLine="0"/>
        <w:jc w:val="both"/>
        <w:rPr>
          <w:rFonts w:hint="eastAsia" w:ascii="宋体" w:hAnsi="宋体" w:eastAsia="宋体"/>
          <w:color w:val="000000"/>
          <w:sz w:val="21"/>
        </w:rPr>
      </w:pPr>
    </w:p>
    <w:p w14:paraId="37782739">
      <w:pPr>
        <w:wordWrap w:val="0"/>
        <w:spacing w:before="0" w:after="0" w:line="299" w:lineRule="auto"/>
        <w:ind w:left="20" w:right="660" w:firstLine="680"/>
        <w:jc w:val="both"/>
        <w:rPr>
          <w:sz w:val="33"/>
        </w:rPr>
      </w:pPr>
      <w:r>
        <w:rPr>
          <w:rFonts w:hint="eastAsia" w:ascii="宋体" w:hAnsi="宋体" w:eastAsia="宋体"/>
          <w:color w:val="000000"/>
          <w:sz w:val="33"/>
        </w:rPr>
        <w:t>参与方存在上述违法失信行为的，发布人有权取消其成交资格。</w:t>
      </w:r>
    </w:p>
    <w:p w14:paraId="5247DA85">
      <w:pPr>
        <w:wordWrap w:val="0"/>
        <w:spacing w:before="0" w:after="0" w:line="299" w:lineRule="auto"/>
        <w:ind w:left="20" w:right="480" w:firstLine="680"/>
        <w:jc w:val="both"/>
        <w:rPr>
          <w:sz w:val="33"/>
        </w:rPr>
        <w:sectPr>
          <w:type w:val="continuous"/>
          <w:pgSz w:w="11901" w:h="16821"/>
          <w:pgMar w:top="1200" w:right="1440" w:bottom="1920" w:left="1440" w:header="600" w:footer="960" w:gutter="0"/>
          <w:cols w:space="720" w:num="1"/>
        </w:sectPr>
      </w:pPr>
      <w:r>
        <w:rPr>
          <w:rFonts w:hint="eastAsia" w:ascii="Calibri" w:hAnsi="Calibri" w:eastAsia="Calibri"/>
          <w:color w:val="000000"/>
          <w:sz w:val="33"/>
        </w:rPr>
        <w:t>6</w:t>
      </w:r>
      <w:r>
        <w:rPr>
          <w:rFonts w:hint="eastAsia" w:ascii="宋体" w:hAnsi="宋体" w:eastAsia="宋体"/>
          <w:color w:val="000000"/>
          <w:sz w:val="33"/>
        </w:rPr>
        <w:t>、成交人因自身原因被取消成交资格，发布人可重新启动竞价或按竞价结果顺延推选符合要求的参与方作为成交人。</w:t>
      </w:r>
    </w:p>
    <w:p w14:paraId="56F811A2">
      <w:pPr>
        <w:wordWrap w:val="0"/>
        <w:spacing w:before="0" w:after="0" w:line="283" w:lineRule="auto"/>
        <w:ind w:left="20" w:right="660" w:firstLine="780"/>
        <w:jc w:val="both"/>
        <w:rPr>
          <w:sz w:val="33"/>
        </w:rPr>
      </w:pPr>
      <w:r>
        <w:rPr>
          <w:rFonts w:hint="eastAsia" w:ascii="Calibri" w:hAnsi="Calibri" w:eastAsia="Calibri"/>
          <w:color w:val="000000"/>
          <w:sz w:val="33"/>
        </w:rPr>
        <w:t>7</w:t>
      </w:r>
      <w:r>
        <w:rPr>
          <w:rFonts w:hint="eastAsia" w:ascii="宋体" w:hAnsi="宋体" w:eastAsia="宋体"/>
          <w:color w:val="000000"/>
          <w:sz w:val="33"/>
        </w:rPr>
        <w:t>、参与方自行承担参与网上竞价活动所涉及的一切费用。</w:t>
      </w:r>
    </w:p>
    <w:p w14:paraId="29372D93">
      <w:pPr>
        <w:wordWrap w:val="0"/>
        <w:spacing w:before="0" w:after="0" w:line="240" w:lineRule="auto"/>
        <w:ind w:firstLine="0"/>
        <w:jc w:val="both"/>
        <w:rPr>
          <w:rFonts w:hint="eastAsia" w:ascii="宋体" w:hAnsi="宋体" w:eastAsia="宋体"/>
          <w:color w:val="000000"/>
          <w:sz w:val="21"/>
        </w:rPr>
      </w:pPr>
    </w:p>
    <w:p w14:paraId="6F7D8170">
      <w:pPr>
        <w:wordWrap w:val="0"/>
        <w:spacing w:before="0" w:after="0" w:line="266" w:lineRule="auto"/>
        <w:ind w:left="120" w:right="660" w:firstLine="680"/>
        <w:jc w:val="both"/>
        <w:rPr>
          <w:sz w:val="33"/>
        </w:rPr>
      </w:pPr>
      <w:r>
        <w:rPr>
          <w:rFonts w:hint="eastAsia" w:ascii="Calibri" w:hAnsi="Calibri" w:eastAsia="Calibri"/>
          <w:color w:val="000000"/>
          <w:sz w:val="33"/>
        </w:rPr>
        <w:t>8</w:t>
      </w:r>
      <w:r>
        <w:rPr>
          <w:rFonts w:hint="eastAsia" w:ascii="宋体" w:hAnsi="宋体" w:eastAsia="宋体"/>
          <w:color w:val="000000"/>
          <w:sz w:val="33"/>
        </w:rPr>
        <w:t>、发布人有权核验参与竞价的参与方所提交的竞价资料的真实有效性，参与方须无条件配合发布人的核验要求。</w:t>
      </w:r>
    </w:p>
    <w:p w14:paraId="51B347B9">
      <w:pPr>
        <w:wordWrap w:val="0"/>
        <w:spacing w:before="0" w:after="0" w:line="240" w:lineRule="auto"/>
        <w:ind w:firstLine="0"/>
        <w:jc w:val="both"/>
        <w:rPr>
          <w:rFonts w:hint="eastAsia" w:ascii="宋体" w:hAnsi="宋体" w:eastAsia="宋体"/>
          <w:color w:val="000000"/>
          <w:sz w:val="21"/>
        </w:rPr>
      </w:pPr>
    </w:p>
    <w:p w14:paraId="2B22E126">
      <w:pPr>
        <w:wordWrap w:val="0"/>
        <w:spacing w:before="0" w:after="0" w:line="240" w:lineRule="auto"/>
        <w:ind w:firstLine="0"/>
        <w:jc w:val="both"/>
        <w:rPr>
          <w:rFonts w:hint="eastAsia" w:ascii="宋体" w:hAnsi="宋体" w:eastAsia="宋体"/>
          <w:color w:val="000000"/>
          <w:sz w:val="21"/>
        </w:rPr>
      </w:pPr>
    </w:p>
    <w:p w14:paraId="7B3B26D9">
      <w:pPr>
        <w:wordWrap w:val="0"/>
        <w:spacing w:before="0" w:after="0" w:line="240" w:lineRule="auto"/>
        <w:ind w:firstLine="0"/>
        <w:jc w:val="both"/>
        <w:rPr>
          <w:rFonts w:hint="eastAsia" w:ascii="宋体" w:hAnsi="宋体" w:eastAsia="宋体"/>
          <w:color w:val="000000"/>
          <w:sz w:val="21"/>
        </w:rPr>
      </w:pPr>
    </w:p>
    <w:p w14:paraId="7ABFB324">
      <w:pPr>
        <w:wordWrap w:val="0"/>
        <w:spacing w:before="0" w:after="0" w:line="239" w:lineRule="auto"/>
        <w:ind w:firstLine="120"/>
        <w:jc w:val="both"/>
        <w:rPr>
          <w:sz w:val="33"/>
        </w:rPr>
      </w:pPr>
      <w:r>
        <w:rPr>
          <w:rFonts w:hint="eastAsia" w:ascii="宋体" w:hAnsi="宋体" w:eastAsia="宋体"/>
          <w:color w:val="000000"/>
          <w:sz w:val="33"/>
        </w:rPr>
        <w:t>二、报名要求</w:t>
      </w:r>
    </w:p>
    <w:p w14:paraId="460A1BF7">
      <w:pPr>
        <w:wordWrap w:val="0"/>
        <w:spacing w:before="0" w:after="0" w:line="240" w:lineRule="auto"/>
        <w:ind w:firstLine="0"/>
        <w:jc w:val="both"/>
        <w:rPr>
          <w:rFonts w:hint="eastAsia" w:ascii="宋体" w:hAnsi="宋体" w:eastAsia="宋体"/>
          <w:color w:val="000000"/>
          <w:sz w:val="21"/>
        </w:rPr>
      </w:pPr>
    </w:p>
    <w:p w14:paraId="7581334A">
      <w:pPr>
        <w:wordWrap w:val="0"/>
        <w:spacing w:before="0" w:after="0" w:line="266" w:lineRule="auto"/>
        <w:ind w:left="120" w:right="20" w:firstLine="680"/>
        <w:jc w:val="both"/>
        <w:rPr>
          <w:sz w:val="33"/>
        </w:rPr>
      </w:pPr>
      <w:r>
        <w:rPr>
          <w:rFonts w:hint="eastAsia" w:ascii="Calibri" w:hAnsi="Calibri" w:eastAsia="Calibri"/>
          <w:color w:val="000000"/>
          <w:sz w:val="33"/>
        </w:rPr>
        <w:t>1</w:t>
      </w:r>
      <w:r>
        <w:rPr>
          <w:rFonts w:hint="eastAsia" w:ascii="宋体" w:hAnsi="宋体" w:eastAsia="宋体"/>
          <w:color w:val="000000"/>
          <w:sz w:val="33"/>
        </w:rPr>
        <w:t>、采用资格预审的项目，参与方应先按竞价公告的要求上传相应的证明文件，待资格审查通过后，方能获得参与后续的报价活动。已按要求进行报名的参与方，请及时关注资格审查结果通知，在规定时间前提交报价。通过资格审查的参与方，未按时提交报价导致的后果由参与方自行承担。</w:t>
      </w:r>
    </w:p>
    <w:p w14:paraId="4A9761E5">
      <w:pPr>
        <w:wordWrap w:val="0"/>
        <w:spacing w:before="0" w:after="0" w:line="240" w:lineRule="auto"/>
        <w:ind w:firstLine="0"/>
        <w:jc w:val="both"/>
        <w:rPr>
          <w:rFonts w:hint="eastAsia" w:ascii="宋体" w:hAnsi="宋体" w:eastAsia="宋体"/>
          <w:color w:val="000000"/>
          <w:sz w:val="21"/>
        </w:rPr>
      </w:pPr>
    </w:p>
    <w:p w14:paraId="0133DFC4">
      <w:pPr>
        <w:wordWrap w:val="0"/>
        <w:spacing w:before="0" w:after="0" w:line="266" w:lineRule="auto"/>
        <w:ind w:left="120" w:right="660" w:firstLine="680"/>
        <w:jc w:val="both"/>
        <w:rPr>
          <w:sz w:val="33"/>
        </w:rPr>
      </w:pPr>
      <w:r>
        <w:rPr>
          <w:rFonts w:hint="eastAsia" w:ascii="Calibri" w:hAnsi="Calibri" w:eastAsia="Calibri"/>
          <w:color w:val="000000"/>
          <w:sz w:val="33"/>
        </w:rPr>
        <w:t>2</w:t>
      </w:r>
      <w:r>
        <w:rPr>
          <w:rFonts w:hint="eastAsia" w:ascii="宋体" w:hAnsi="宋体" w:eastAsia="宋体"/>
          <w:color w:val="000000"/>
          <w:sz w:val="33"/>
        </w:rPr>
        <w:t>、采用资格后审的项目，资格证明及其他有关证明资料应在提交报价时一并提交。</w:t>
      </w:r>
    </w:p>
    <w:p w14:paraId="22456CEC">
      <w:pPr>
        <w:wordWrap w:val="0"/>
        <w:spacing w:before="0" w:after="0" w:line="240" w:lineRule="auto"/>
        <w:ind w:firstLine="0"/>
        <w:jc w:val="both"/>
        <w:rPr>
          <w:rFonts w:hint="eastAsia" w:ascii="宋体" w:hAnsi="宋体" w:eastAsia="宋体"/>
          <w:color w:val="000000"/>
          <w:sz w:val="21"/>
        </w:rPr>
      </w:pPr>
    </w:p>
    <w:p w14:paraId="301003AA">
      <w:pPr>
        <w:wordWrap w:val="0"/>
        <w:spacing w:before="0" w:after="0" w:line="266" w:lineRule="auto"/>
        <w:ind w:left="120" w:right="20" w:firstLine="680"/>
        <w:jc w:val="both"/>
        <w:rPr>
          <w:sz w:val="33"/>
        </w:rPr>
      </w:pPr>
      <w:r>
        <w:rPr>
          <w:rFonts w:hint="eastAsia" w:ascii="Calibri" w:hAnsi="Calibri" w:eastAsia="Calibri"/>
          <w:color w:val="000000"/>
          <w:sz w:val="33"/>
        </w:rPr>
        <w:t>3</w:t>
      </w:r>
      <w:r>
        <w:rPr>
          <w:rFonts w:hint="eastAsia" w:ascii="宋体" w:hAnsi="宋体" w:eastAsia="宋体"/>
          <w:color w:val="000000"/>
          <w:sz w:val="33"/>
        </w:rPr>
        <w:t>、发布人采用邀请竞价的，邀请的信息将发送到受邀单位，在我平台注册的账号（有多个账号的，将发送至其中的一个账号）。受邀的单位必须通过发布人邀请的特定账号进行报价。其他未受邀的单位或账号，将无法查看到该项目的竞价信息。</w:t>
      </w:r>
    </w:p>
    <w:p w14:paraId="71F43791">
      <w:pPr>
        <w:wordWrap w:val="0"/>
        <w:spacing w:before="0" w:after="0" w:line="240" w:lineRule="auto"/>
        <w:ind w:firstLine="0"/>
        <w:jc w:val="both"/>
        <w:rPr>
          <w:rFonts w:hint="eastAsia" w:ascii="宋体" w:hAnsi="宋体" w:eastAsia="宋体"/>
          <w:color w:val="000000"/>
          <w:sz w:val="21"/>
        </w:rPr>
      </w:pPr>
    </w:p>
    <w:p w14:paraId="30A8CDC7">
      <w:pPr>
        <w:wordWrap w:val="0"/>
        <w:spacing w:before="0" w:after="0" w:line="240" w:lineRule="auto"/>
        <w:ind w:firstLine="0"/>
        <w:jc w:val="both"/>
        <w:rPr>
          <w:rFonts w:hint="eastAsia" w:ascii="宋体" w:hAnsi="宋体" w:eastAsia="宋体"/>
          <w:color w:val="000000"/>
          <w:sz w:val="21"/>
        </w:rPr>
      </w:pPr>
    </w:p>
    <w:p w14:paraId="755F22B7">
      <w:pPr>
        <w:wordWrap w:val="0"/>
        <w:spacing w:before="0" w:after="0" w:line="240" w:lineRule="auto"/>
        <w:ind w:firstLine="0"/>
        <w:jc w:val="both"/>
        <w:rPr>
          <w:rFonts w:hint="eastAsia" w:ascii="宋体" w:hAnsi="宋体" w:eastAsia="宋体"/>
          <w:color w:val="000000"/>
          <w:sz w:val="21"/>
        </w:rPr>
      </w:pPr>
    </w:p>
    <w:p w14:paraId="469F68C8">
      <w:pPr>
        <w:wordWrap w:val="0"/>
        <w:spacing w:before="117" w:after="0" w:line="239" w:lineRule="auto"/>
        <w:ind w:firstLine="120"/>
        <w:jc w:val="both"/>
        <w:rPr>
          <w:sz w:val="33"/>
        </w:rPr>
      </w:pPr>
      <w:r>
        <w:rPr>
          <w:rFonts w:hint="eastAsia" w:ascii="宋体" w:hAnsi="宋体" w:eastAsia="宋体"/>
          <w:color w:val="000000"/>
          <w:sz w:val="33"/>
        </w:rPr>
        <w:t>三、报价要求</w:t>
      </w:r>
    </w:p>
    <w:p w14:paraId="1C28E360">
      <w:pPr>
        <w:wordWrap w:val="0"/>
        <w:spacing w:before="0" w:after="0" w:line="240" w:lineRule="auto"/>
        <w:ind w:firstLine="0"/>
        <w:jc w:val="both"/>
        <w:rPr>
          <w:rFonts w:hint="eastAsia" w:ascii="宋体" w:hAnsi="宋体" w:eastAsia="宋体"/>
          <w:color w:val="000000"/>
          <w:sz w:val="21"/>
        </w:rPr>
      </w:pPr>
    </w:p>
    <w:p w14:paraId="69B228CA">
      <w:pPr>
        <w:wordWrap w:val="0"/>
        <w:spacing w:before="0" w:after="0" w:line="191" w:lineRule="auto"/>
        <w:ind w:firstLine="800"/>
        <w:jc w:val="both"/>
        <w:rPr>
          <w:sz w:val="33"/>
        </w:rPr>
        <w:sectPr>
          <w:type w:val="continuous"/>
          <w:pgSz w:w="11900" w:h="16820"/>
          <w:pgMar w:top="1200" w:right="1440" w:bottom="2880" w:left="1440" w:header="600" w:footer="1440" w:gutter="0"/>
          <w:cols w:space="720" w:num="1"/>
        </w:sectPr>
      </w:pPr>
      <w:r>
        <w:rPr>
          <w:rFonts w:hint="eastAsia" w:ascii="Calibri" w:hAnsi="Calibri" w:eastAsia="Calibri"/>
          <w:color w:val="000000"/>
          <w:sz w:val="33"/>
        </w:rPr>
        <w:t>1</w:t>
      </w:r>
      <w:r>
        <w:rPr>
          <w:rFonts w:hint="eastAsia" w:ascii="宋体" w:hAnsi="宋体" w:eastAsia="宋体"/>
          <w:color w:val="000000"/>
          <w:sz w:val="33"/>
        </w:rPr>
        <w:t>、采用一次报价方式的项目：</w:t>
      </w:r>
    </w:p>
    <w:p w14:paraId="3F9E6F41">
      <w:pPr>
        <w:wordWrap w:val="0"/>
        <w:spacing w:before="0" w:after="0" w:line="292" w:lineRule="auto"/>
        <w:ind w:left="20" w:right="40" w:firstLine="840"/>
        <w:jc w:val="both"/>
        <w:rPr>
          <w:sz w:val="33"/>
        </w:rPr>
      </w:pPr>
      <w:r>
        <w:rPr>
          <w:rFonts w:hint="eastAsia" w:ascii="宋体" w:hAnsi="宋体" w:eastAsia="宋体"/>
          <w:color w:val="000000"/>
          <w:sz w:val="33"/>
        </w:rPr>
        <w:t>（</w:t>
      </w:r>
      <w:r>
        <w:rPr>
          <w:rFonts w:hint="eastAsia" w:ascii="Calibri" w:hAnsi="Calibri" w:eastAsia="Calibri"/>
          <w:color w:val="000000"/>
          <w:sz w:val="33"/>
        </w:rPr>
        <w:t>1</w:t>
      </w:r>
      <w:r>
        <w:rPr>
          <w:rFonts w:hint="eastAsia" w:ascii="宋体" w:hAnsi="宋体" w:eastAsia="宋体"/>
          <w:color w:val="000000"/>
          <w:sz w:val="33"/>
        </w:rPr>
        <w:t>）参与方应根据竞价公告要求，在规定的竞价时间内对竞价项目进行报价。报价应先按系统的要求进行线上填报，根据填报内容，系统将生成报价函，参与方应在线打印，加盖公章，并上传加盖公章的清晰扫描件。参与方上传报价函扫描件未加盖公章的，或内容与系统填报的信息不符的，视为无效报价。</w:t>
      </w:r>
    </w:p>
    <w:p w14:paraId="6DE4C0D1">
      <w:pPr>
        <w:wordWrap w:val="0"/>
        <w:spacing w:before="0" w:after="0" w:line="240" w:lineRule="auto"/>
        <w:ind w:firstLine="0"/>
        <w:jc w:val="both"/>
        <w:rPr>
          <w:rFonts w:hint="eastAsia" w:ascii="宋体" w:hAnsi="宋体" w:eastAsia="宋体"/>
          <w:color w:val="000000"/>
          <w:sz w:val="21"/>
        </w:rPr>
      </w:pPr>
    </w:p>
    <w:p w14:paraId="21252F0A">
      <w:pPr>
        <w:wordWrap w:val="0"/>
        <w:spacing w:before="0" w:after="0" w:line="292" w:lineRule="auto"/>
        <w:ind w:left="20" w:right="220" w:firstLine="840"/>
        <w:jc w:val="both"/>
        <w:rPr>
          <w:sz w:val="33"/>
        </w:rPr>
      </w:pPr>
      <w:r>
        <w:rPr>
          <w:rFonts w:hint="eastAsia" w:ascii="宋体" w:hAnsi="宋体" w:eastAsia="宋体"/>
          <w:color w:val="000000"/>
          <w:sz w:val="33"/>
        </w:rPr>
        <w:t>（</w:t>
      </w:r>
      <w:r>
        <w:rPr>
          <w:rFonts w:hint="eastAsia" w:ascii="Calibri" w:hAnsi="Calibri" w:eastAsia="Calibri"/>
          <w:color w:val="000000"/>
          <w:sz w:val="33"/>
        </w:rPr>
        <w:t>2</w:t>
      </w:r>
      <w:r>
        <w:rPr>
          <w:rFonts w:hint="eastAsia" w:ascii="宋体" w:hAnsi="宋体" w:eastAsia="宋体"/>
          <w:color w:val="000000"/>
          <w:sz w:val="33"/>
        </w:rPr>
        <w:t>）在竞价公告规定的报价截止时间前，参与方可自行对已提交的报价文件进行修改或撤回。报价截止时间后，系统不再接受任何对报价文件的修改或撤回动作。</w:t>
      </w:r>
    </w:p>
    <w:p w14:paraId="6D13E671">
      <w:pPr>
        <w:wordWrap w:val="0"/>
        <w:spacing w:before="0" w:after="0" w:line="240" w:lineRule="auto"/>
        <w:ind w:firstLine="0"/>
        <w:jc w:val="both"/>
        <w:rPr>
          <w:rFonts w:hint="eastAsia" w:ascii="宋体" w:hAnsi="宋体" w:eastAsia="宋体"/>
          <w:color w:val="000000"/>
          <w:sz w:val="21"/>
        </w:rPr>
      </w:pPr>
    </w:p>
    <w:p w14:paraId="643AC8C5">
      <w:pPr>
        <w:wordWrap w:val="0"/>
        <w:spacing w:before="0" w:after="0" w:line="225" w:lineRule="auto"/>
        <w:ind w:firstLine="700"/>
        <w:jc w:val="both"/>
        <w:rPr>
          <w:sz w:val="33"/>
        </w:rPr>
      </w:pPr>
      <w:r>
        <w:rPr>
          <w:rFonts w:hint="eastAsia" w:ascii="Calibri" w:hAnsi="Calibri" w:eastAsia="Calibri"/>
          <w:color w:val="000000"/>
          <w:sz w:val="33"/>
        </w:rPr>
        <w:t>2</w:t>
      </w:r>
      <w:r>
        <w:rPr>
          <w:rFonts w:hint="eastAsia" w:ascii="宋体" w:hAnsi="宋体" w:eastAsia="宋体"/>
          <w:color w:val="000000"/>
          <w:sz w:val="33"/>
        </w:rPr>
        <w:t>、采用多次报价方式的项目：</w:t>
      </w:r>
    </w:p>
    <w:p w14:paraId="27793D36">
      <w:pPr>
        <w:wordWrap w:val="0"/>
        <w:spacing w:before="0" w:after="0" w:line="240" w:lineRule="auto"/>
        <w:ind w:firstLine="0"/>
        <w:jc w:val="both"/>
        <w:rPr>
          <w:rFonts w:hint="eastAsia" w:ascii="宋体" w:hAnsi="宋体" w:eastAsia="宋体"/>
          <w:color w:val="000000"/>
          <w:sz w:val="21"/>
        </w:rPr>
      </w:pPr>
    </w:p>
    <w:p w14:paraId="5E14E013">
      <w:pPr>
        <w:wordWrap w:val="0"/>
        <w:spacing w:before="0" w:after="0" w:line="206" w:lineRule="auto"/>
        <w:ind w:firstLine="860"/>
        <w:jc w:val="both"/>
        <w:rPr>
          <w:sz w:val="33"/>
        </w:rPr>
      </w:pPr>
      <w:r>
        <w:rPr>
          <w:rFonts w:hint="eastAsia" w:ascii="宋体" w:hAnsi="宋体" w:eastAsia="宋体"/>
          <w:color w:val="000000"/>
          <w:sz w:val="33"/>
        </w:rPr>
        <w:t>（</w:t>
      </w:r>
      <w:r>
        <w:rPr>
          <w:rFonts w:hint="eastAsia" w:ascii="Calibri" w:hAnsi="Calibri" w:eastAsia="Calibri"/>
          <w:color w:val="000000"/>
          <w:sz w:val="33"/>
        </w:rPr>
        <w:t>1</w:t>
      </w:r>
      <w:r>
        <w:rPr>
          <w:rFonts w:hint="eastAsia" w:ascii="宋体" w:hAnsi="宋体" w:eastAsia="宋体"/>
          <w:color w:val="000000"/>
          <w:sz w:val="33"/>
        </w:rPr>
        <w:t>）在系统规定的报价期限内报价；</w:t>
      </w:r>
    </w:p>
    <w:p w14:paraId="3B2FB9ED">
      <w:pPr>
        <w:wordWrap w:val="0"/>
        <w:spacing w:before="0" w:after="0" w:line="240" w:lineRule="auto"/>
        <w:ind w:firstLine="0"/>
        <w:jc w:val="both"/>
        <w:rPr>
          <w:rFonts w:hint="eastAsia" w:ascii="宋体" w:hAnsi="宋体" w:eastAsia="宋体"/>
          <w:color w:val="000000"/>
          <w:sz w:val="21"/>
        </w:rPr>
      </w:pPr>
    </w:p>
    <w:p w14:paraId="089F66AC">
      <w:pPr>
        <w:wordWrap w:val="0"/>
        <w:spacing w:before="0" w:after="0" w:line="292" w:lineRule="auto"/>
        <w:ind w:left="20" w:right="40" w:firstLine="840"/>
        <w:jc w:val="both"/>
        <w:rPr>
          <w:sz w:val="33"/>
        </w:rPr>
      </w:pPr>
      <w:r>
        <w:rPr>
          <w:rFonts w:hint="eastAsia" w:ascii="宋体" w:hAnsi="宋体" w:eastAsia="宋体"/>
          <w:color w:val="000000"/>
          <w:sz w:val="33"/>
        </w:rPr>
        <w:t>（</w:t>
      </w:r>
      <w:r>
        <w:rPr>
          <w:rFonts w:hint="eastAsia" w:ascii="Calibri" w:hAnsi="Calibri" w:eastAsia="Calibri"/>
          <w:color w:val="000000"/>
          <w:sz w:val="33"/>
        </w:rPr>
        <w:t>2</w:t>
      </w:r>
      <w:r>
        <w:rPr>
          <w:rFonts w:hint="eastAsia" w:ascii="宋体" w:hAnsi="宋体" w:eastAsia="宋体"/>
          <w:color w:val="000000"/>
          <w:sz w:val="33"/>
        </w:rPr>
        <w:t>）报价开始后，系统以起始价开始竞价，参与方可以起始价报价；也可以增价方式报价，增价幅度应当符合每次报价增价幅度为当前最高报价递增一个加价幅度或其整倍数；</w:t>
      </w:r>
    </w:p>
    <w:p w14:paraId="401491DE">
      <w:pPr>
        <w:wordWrap w:val="0"/>
        <w:spacing w:before="0" w:after="0" w:line="240" w:lineRule="auto"/>
        <w:ind w:firstLine="0"/>
        <w:jc w:val="both"/>
        <w:rPr>
          <w:rFonts w:hint="eastAsia" w:ascii="宋体" w:hAnsi="宋体" w:eastAsia="宋体"/>
          <w:color w:val="000000"/>
          <w:sz w:val="21"/>
        </w:rPr>
      </w:pPr>
    </w:p>
    <w:p w14:paraId="26564B1E">
      <w:pPr>
        <w:wordWrap w:val="0"/>
        <w:spacing w:before="0" w:after="0" w:line="230" w:lineRule="auto"/>
        <w:ind w:firstLine="860"/>
        <w:jc w:val="both"/>
        <w:rPr>
          <w:sz w:val="33"/>
        </w:rPr>
      </w:pPr>
      <w:r>
        <w:rPr>
          <w:rFonts w:hint="eastAsia" w:ascii="宋体" w:hAnsi="宋体" w:eastAsia="宋体"/>
          <w:color w:val="000000"/>
          <w:sz w:val="33"/>
        </w:rPr>
        <w:t>（</w:t>
      </w:r>
      <w:r>
        <w:rPr>
          <w:rFonts w:hint="eastAsia" w:ascii="Calibri" w:hAnsi="Calibri" w:eastAsia="Calibri"/>
          <w:color w:val="000000"/>
          <w:sz w:val="33"/>
        </w:rPr>
        <w:t>3</w:t>
      </w:r>
      <w:r>
        <w:rPr>
          <w:rFonts w:hint="eastAsia" w:ascii="宋体" w:hAnsi="宋体" w:eastAsia="宋体"/>
          <w:color w:val="000000"/>
          <w:sz w:val="33"/>
        </w:rPr>
        <w:t>）在报价期间，同一竞买人可多次报价；</w:t>
      </w:r>
    </w:p>
    <w:p w14:paraId="5C74BC86">
      <w:pPr>
        <w:wordWrap w:val="0"/>
        <w:spacing w:before="0" w:after="0" w:line="240" w:lineRule="auto"/>
        <w:ind w:firstLine="0"/>
        <w:jc w:val="both"/>
        <w:rPr>
          <w:rFonts w:hint="eastAsia" w:ascii="宋体" w:hAnsi="宋体" w:eastAsia="宋体"/>
          <w:color w:val="000000"/>
          <w:sz w:val="21"/>
        </w:rPr>
      </w:pPr>
    </w:p>
    <w:p w14:paraId="6C5EE238">
      <w:pPr>
        <w:wordWrap w:val="0"/>
        <w:spacing w:before="0" w:after="0" w:line="292" w:lineRule="auto"/>
        <w:ind w:left="20" w:right="880" w:firstLine="840"/>
        <w:jc w:val="both"/>
        <w:rPr>
          <w:sz w:val="33"/>
        </w:rPr>
      </w:pPr>
      <w:r>
        <w:rPr>
          <w:rFonts w:hint="eastAsia" w:ascii="宋体" w:hAnsi="宋体" w:eastAsia="宋体"/>
          <w:color w:val="000000"/>
          <w:sz w:val="33"/>
        </w:rPr>
        <w:t>（</w:t>
      </w:r>
      <w:r>
        <w:rPr>
          <w:rFonts w:hint="eastAsia" w:ascii="Calibri" w:hAnsi="Calibri" w:eastAsia="Calibri"/>
          <w:color w:val="000000"/>
          <w:sz w:val="33"/>
        </w:rPr>
        <w:t>4</w:t>
      </w:r>
      <w:r>
        <w:rPr>
          <w:rFonts w:hint="eastAsia" w:ascii="宋体" w:hAnsi="宋体" w:eastAsia="宋体"/>
          <w:color w:val="000000"/>
          <w:sz w:val="33"/>
        </w:rPr>
        <w:t>）参与方通过网上交易系统提交的报价一经报出，不可撤回；</w:t>
      </w:r>
    </w:p>
    <w:p w14:paraId="106BD0A5">
      <w:pPr>
        <w:wordWrap w:val="0"/>
        <w:spacing w:before="0" w:after="0" w:line="240" w:lineRule="auto"/>
        <w:ind w:firstLine="0"/>
        <w:jc w:val="both"/>
        <w:rPr>
          <w:rFonts w:hint="eastAsia" w:ascii="宋体" w:hAnsi="宋体" w:eastAsia="宋体"/>
          <w:color w:val="000000"/>
          <w:sz w:val="21"/>
        </w:rPr>
      </w:pPr>
    </w:p>
    <w:p w14:paraId="3DA20017">
      <w:pPr>
        <w:wordWrap w:val="0"/>
        <w:spacing w:before="0" w:after="0" w:line="292" w:lineRule="auto"/>
        <w:ind w:left="20" w:right="40" w:firstLine="840"/>
        <w:jc w:val="both"/>
        <w:rPr>
          <w:sz w:val="33"/>
        </w:rPr>
        <w:sectPr>
          <w:type w:val="continuous"/>
          <w:pgSz w:w="11901" w:h="16821"/>
          <w:pgMar w:top="1200" w:right="1440" w:bottom="2880" w:left="1440" w:header="600" w:footer="1440" w:gutter="0"/>
          <w:cols w:space="720" w:num="1"/>
        </w:sectPr>
      </w:pPr>
      <w:r>
        <w:rPr>
          <w:rFonts w:hint="eastAsia" w:ascii="宋体" w:hAnsi="宋体" w:eastAsia="宋体"/>
          <w:color w:val="000000"/>
          <w:sz w:val="33"/>
        </w:rPr>
        <w:t>（</w:t>
      </w:r>
      <w:r>
        <w:rPr>
          <w:rFonts w:hint="eastAsia" w:ascii="Calibri" w:hAnsi="Calibri" w:eastAsia="Calibri"/>
          <w:color w:val="000000"/>
          <w:sz w:val="33"/>
        </w:rPr>
        <w:t>5</w:t>
      </w:r>
      <w:r>
        <w:rPr>
          <w:rFonts w:hint="eastAsia" w:ascii="宋体" w:hAnsi="宋体" w:eastAsia="宋体"/>
          <w:color w:val="000000"/>
          <w:sz w:val="33"/>
        </w:rPr>
        <w:t>）因网络延迟问题，竞买人应尽量避免在限时竞价结束前最后几秒钟内才报价，以防止系统无法及时接收到报价的情况发生。</w:t>
      </w:r>
    </w:p>
    <w:p w14:paraId="1637CF1D">
      <w:pPr>
        <w:wordWrap w:val="0"/>
        <w:spacing w:before="0" w:after="0" w:line="191" w:lineRule="auto"/>
        <w:ind w:firstLine="20"/>
        <w:jc w:val="both"/>
        <w:rPr>
          <w:sz w:val="32"/>
        </w:rPr>
      </w:pPr>
      <w:r>
        <w:rPr>
          <w:rFonts w:hint="eastAsia" w:ascii="宋体" w:hAnsi="宋体" w:eastAsia="宋体"/>
          <w:color w:val="000000"/>
          <w:sz w:val="32"/>
        </w:rPr>
        <w:t>四、确定成交候选人</w:t>
      </w:r>
    </w:p>
    <w:p w14:paraId="4B2BF567">
      <w:pPr>
        <w:wordWrap w:val="0"/>
        <w:spacing w:before="0" w:after="0" w:line="240" w:lineRule="auto"/>
        <w:ind w:firstLine="0"/>
        <w:jc w:val="both"/>
        <w:rPr>
          <w:rFonts w:hint="eastAsia" w:ascii="宋体" w:hAnsi="宋体" w:eastAsia="宋体"/>
          <w:color w:val="000000"/>
          <w:sz w:val="21"/>
        </w:rPr>
      </w:pPr>
    </w:p>
    <w:p w14:paraId="0DD03A11">
      <w:pPr>
        <w:wordWrap w:val="0"/>
        <w:spacing w:before="0" w:after="0" w:line="191" w:lineRule="auto"/>
        <w:ind w:firstLine="660"/>
        <w:jc w:val="both"/>
        <w:rPr>
          <w:sz w:val="32"/>
        </w:rPr>
      </w:pPr>
      <w:r>
        <w:rPr>
          <w:rFonts w:hint="eastAsia" w:ascii="宋体" w:hAnsi="宋体" w:eastAsia="宋体"/>
          <w:color w:val="000000"/>
          <w:sz w:val="32"/>
        </w:rPr>
        <w:t>成交候选人的排序及定标标准以竞价公告载明的为准。</w:t>
      </w:r>
    </w:p>
    <w:p w14:paraId="75C85682">
      <w:pPr>
        <w:wordWrap w:val="0"/>
        <w:spacing w:before="0" w:after="0" w:line="240" w:lineRule="auto"/>
        <w:ind w:firstLine="0"/>
        <w:jc w:val="both"/>
        <w:rPr>
          <w:rFonts w:hint="eastAsia" w:ascii="宋体" w:hAnsi="宋体" w:eastAsia="宋体"/>
          <w:color w:val="000000"/>
          <w:sz w:val="21"/>
        </w:rPr>
      </w:pPr>
    </w:p>
    <w:p w14:paraId="0395CB23">
      <w:pPr>
        <w:wordWrap w:val="0"/>
        <w:spacing w:before="0" w:after="0" w:line="240" w:lineRule="auto"/>
        <w:ind w:firstLine="0"/>
        <w:jc w:val="both"/>
        <w:rPr>
          <w:rFonts w:hint="eastAsia" w:ascii="宋体" w:hAnsi="宋体" w:eastAsia="宋体"/>
          <w:color w:val="000000"/>
          <w:sz w:val="21"/>
        </w:rPr>
      </w:pPr>
    </w:p>
    <w:p w14:paraId="0BAF8D2C">
      <w:pPr>
        <w:wordWrap w:val="0"/>
        <w:spacing w:before="0" w:after="0" w:line="240" w:lineRule="auto"/>
        <w:ind w:firstLine="0"/>
        <w:jc w:val="both"/>
        <w:rPr>
          <w:rFonts w:hint="eastAsia" w:ascii="宋体" w:hAnsi="宋体" w:eastAsia="宋体"/>
          <w:color w:val="000000"/>
          <w:sz w:val="21"/>
        </w:rPr>
      </w:pPr>
    </w:p>
    <w:p w14:paraId="23922F5C">
      <w:pPr>
        <w:wordWrap w:val="0"/>
        <w:spacing w:before="0" w:after="0" w:line="239" w:lineRule="auto"/>
        <w:ind w:firstLine="20"/>
        <w:jc w:val="both"/>
        <w:rPr>
          <w:sz w:val="32"/>
        </w:rPr>
      </w:pPr>
      <w:r>
        <w:rPr>
          <w:rFonts w:hint="eastAsia" w:ascii="宋体" w:hAnsi="宋体" w:eastAsia="宋体"/>
          <w:color w:val="000000"/>
          <w:sz w:val="32"/>
        </w:rPr>
        <w:t>五、无效报价</w:t>
      </w:r>
    </w:p>
    <w:p w14:paraId="0CA09CCB">
      <w:pPr>
        <w:wordWrap w:val="0"/>
        <w:spacing w:before="0" w:after="0" w:line="240" w:lineRule="auto"/>
        <w:ind w:firstLine="0"/>
        <w:jc w:val="both"/>
        <w:rPr>
          <w:rFonts w:hint="eastAsia" w:ascii="宋体" w:hAnsi="宋体" w:eastAsia="宋体"/>
          <w:color w:val="000000"/>
          <w:sz w:val="21"/>
        </w:rPr>
      </w:pPr>
    </w:p>
    <w:p w14:paraId="06AB05F5">
      <w:pPr>
        <w:wordWrap w:val="0"/>
        <w:spacing w:before="0" w:after="0" w:line="283" w:lineRule="auto"/>
        <w:ind w:left="20" w:right="200" w:firstLine="640"/>
        <w:jc w:val="both"/>
        <w:rPr>
          <w:sz w:val="32"/>
        </w:rPr>
      </w:pPr>
      <w:r>
        <w:rPr>
          <w:rFonts w:hint="eastAsia" w:ascii="宋体" w:hAnsi="宋体" w:eastAsia="宋体"/>
          <w:color w:val="000000"/>
          <w:sz w:val="32"/>
        </w:rPr>
        <w:t>参与方出现以下情况将被视为不满足竞价实质性响应要求，其报价视为无效报价：</w:t>
      </w:r>
    </w:p>
    <w:p w14:paraId="08D1F7E8">
      <w:pPr>
        <w:wordWrap w:val="0"/>
        <w:spacing w:before="0" w:after="0" w:line="240" w:lineRule="auto"/>
        <w:ind w:firstLine="0"/>
        <w:jc w:val="both"/>
        <w:rPr>
          <w:rFonts w:hint="eastAsia" w:ascii="宋体" w:hAnsi="宋体" w:eastAsia="宋体"/>
          <w:color w:val="000000"/>
          <w:sz w:val="21"/>
        </w:rPr>
      </w:pPr>
    </w:p>
    <w:p w14:paraId="20B35DB1">
      <w:pPr>
        <w:wordWrap w:val="0"/>
        <w:spacing w:before="0" w:after="0" w:line="201" w:lineRule="auto"/>
        <w:ind w:firstLine="820"/>
        <w:jc w:val="both"/>
        <w:rPr>
          <w:sz w:val="32"/>
        </w:rPr>
      </w:pPr>
      <w:r>
        <w:rPr>
          <w:rFonts w:hint="eastAsia" w:ascii="宋体" w:hAnsi="宋体" w:eastAsia="宋体"/>
          <w:color w:val="000000"/>
          <w:sz w:val="32"/>
        </w:rPr>
        <w:t>（</w:t>
      </w:r>
      <w:r>
        <w:rPr>
          <w:rFonts w:hint="eastAsia" w:ascii="Calibri" w:hAnsi="Calibri" w:eastAsia="Calibri"/>
          <w:color w:val="000000"/>
          <w:sz w:val="32"/>
        </w:rPr>
        <w:t>1</w:t>
      </w:r>
      <w:r>
        <w:rPr>
          <w:rFonts w:hint="eastAsia" w:ascii="宋体" w:hAnsi="宋体" w:eastAsia="宋体"/>
          <w:color w:val="000000"/>
          <w:sz w:val="32"/>
        </w:rPr>
        <w:t>）报价未在报价期限内报出的。</w:t>
      </w:r>
    </w:p>
    <w:p w14:paraId="4E8991C4">
      <w:pPr>
        <w:wordWrap w:val="0"/>
        <w:spacing w:before="0" w:after="0" w:line="240" w:lineRule="auto"/>
        <w:ind w:firstLine="0"/>
        <w:jc w:val="both"/>
        <w:rPr>
          <w:rFonts w:hint="eastAsia" w:ascii="宋体" w:hAnsi="宋体" w:eastAsia="宋体"/>
          <w:color w:val="000000"/>
          <w:sz w:val="21"/>
        </w:rPr>
      </w:pPr>
    </w:p>
    <w:p w14:paraId="531E69FC">
      <w:pPr>
        <w:wordWrap w:val="0"/>
        <w:spacing w:before="0" w:after="0" w:line="283" w:lineRule="auto"/>
        <w:ind w:left="20" w:right="60" w:firstLine="800"/>
        <w:jc w:val="both"/>
        <w:rPr>
          <w:sz w:val="32"/>
        </w:rPr>
      </w:pPr>
      <w:r>
        <w:rPr>
          <w:rFonts w:hint="eastAsia" w:ascii="宋体" w:hAnsi="宋体" w:eastAsia="宋体"/>
          <w:color w:val="000000"/>
          <w:sz w:val="32"/>
        </w:rPr>
        <w:t>（</w:t>
      </w:r>
      <w:r>
        <w:rPr>
          <w:rFonts w:hint="eastAsia" w:ascii="Calibri" w:hAnsi="Calibri" w:eastAsia="Calibri"/>
          <w:color w:val="000000"/>
          <w:sz w:val="32"/>
        </w:rPr>
        <w:t>2</w:t>
      </w:r>
      <w:r>
        <w:rPr>
          <w:rFonts w:hint="eastAsia" w:ascii="宋体" w:hAnsi="宋体" w:eastAsia="宋体"/>
          <w:color w:val="000000"/>
          <w:sz w:val="32"/>
        </w:rPr>
        <w:t>）因竞买人网络故障，系统未在网上拍卖报价期限内收到竞买人报价的。</w:t>
      </w:r>
    </w:p>
    <w:p w14:paraId="0BCE14B9">
      <w:pPr>
        <w:wordWrap w:val="0"/>
        <w:spacing w:before="0" w:after="0" w:line="240" w:lineRule="auto"/>
        <w:ind w:firstLine="0"/>
        <w:jc w:val="both"/>
        <w:rPr>
          <w:rFonts w:hint="eastAsia" w:ascii="宋体" w:hAnsi="宋体" w:eastAsia="宋体"/>
          <w:color w:val="000000"/>
          <w:sz w:val="21"/>
        </w:rPr>
      </w:pPr>
    </w:p>
    <w:p w14:paraId="1ABD192B">
      <w:pPr>
        <w:wordWrap w:val="0"/>
        <w:spacing w:before="0" w:after="0" w:line="283" w:lineRule="auto"/>
        <w:ind w:left="160" w:right="60" w:firstLine="660"/>
        <w:jc w:val="both"/>
        <w:rPr>
          <w:sz w:val="32"/>
        </w:rPr>
      </w:pPr>
      <w:r>
        <w:rPr>
          <w:rFonts w:hint="eastAsia" w:ascii="宋体" w:hAnsi="宋体" w:eastAsia="宋体"/>
          <w:color w:val="000000"/>
          <w:sz w:val="32"/>
        </w:rPr>
        <w:t>（</w:t>
      </w:r>
      <w:r>
        <w:rPr>
          <w:rFonts w:hint="eastAsia" w:ascii="Calibri" w:hAnsi="Calibri" w:eastAsia="Calibri"/>
          <w:color w:val="000000"/>
          <w:sz w:val="32"/>
        </w:rPr>
        <w:t>3</w:t>
      </w:r>
      <w:r>
        <w:rPr>
          <w:rFonts w:hint="eastAsia" w:ascii="宋体" w:hAnsi="宋体" w:eastAsia="宋体"/>
          <w:color w:val="000000"/>
          <w:sz w:val="32"/>
        </w:rPr>
        <w:t>）报价超过最高限价（预算金额）或低于最低限价（如有设置的话）的视为无效报价。</w:t>
      </w:r>
    </w:p>
    <w:p w14:paraId="35757806">
      <w:pPr>
        <w:wordWrap w:val="0"/>
        <w:spacing w:before="0" w:after="0" w:line="240" w:lineRule="auto"/>
        <w:ind w:firstLine="0"/>
        <w:jc w:val="both"/>
        <w:rPr>
          <w:rFonts w:hint="eastAsia" w:ascii="宋体" w:hAnsi="宋体" w:eastAsia="宋体"/>
          <w:color w:val="000000"/>
          <w:sz w:val="21"/>
        </w:rPr>
      </w:pPr>
    </w:p>
    <w:p w14:paraId="1A630569">
      <w:pPr>
        <w:wordWrap w:val="0"/>
        <w:spacing w:before="0" w:after="0" w:line="196" w:lineRule="auto"/>
        <w:ind w:firstLine="820"/>
        <w:jc w:val="both"/>
        <w:rPr>
          <w:sz w:val="32"/>
        </w:rPr>
      </w:pPr>
      <w:r>
        <w:rPr>
          <w:rFonts w:hint="eastAsia" w:ascii="宋体" w:hAnsi="宋体" w:eastAsia="宋体"/>
          <w:color w:val="000000"/>
          <w:sz w:val="32"/>
        </w:rPr>
        <w:t>（</w:t>
      </w:r>
      <w:r>
        <w:rPr>
          <w:rFonts w:hint="eastAsia" w:ascii="Calibri" w:hAnsi="Calibri" w:eastAsia="Calibri"/>
          <w:color w:val="000000"/>
          <w:sz w:val="32"/>
        </w:rPr>
        <w:t>4</w:t>
      </w:r>
      <w:r>
        <w:rPr>
          <w:rFonts w:hint="eastAsia" w:ascii="宋体" w:hAnsi="宋体" w:eastAsia="宋体"/>
          <w:color w:val="000000"/>
          <w:sz w:val="32"/>
        </w:rPr>
        <w:t>）未按竞价公告的要求提供有效证明的。</w:t>
      </w:r>
    </w:p>
    <w:p w14:paraId="1FBE421C">
      <w:pPr>
        <w:wordWrap w:val="0"/>
        <w:spacing w:before="0" w:after="0" w:line="240" w:lineRule="auto"/>
        <w:ind w:firstLine="0"/>
        <w:jc w:val="both"/>
        <w:rPr>
          <w:rFonts w:hint="eastAsia" w:ascii="宋体" w:hAnsi="宋体" w:eastAsia="宋体"/>
          <w:color w:val="000000"/>
          <w:sz w:val="21"/>
        </w:rPr>
      </w:pPr>
    </w:p>
    <w:p w14:paraId="5C562CD6">
      <w:pPr>
        <w:wordWrap w:val="0"/>
        <w:spacing w:before="0" w:after="0" w:line="201" w:lineRule="auto"/>
        <w:ind w:firstLine="820"/>
        <w:jc w:val="both"/>
        <w:rPr>
          <w:sz w:val="32"/>
        </w:rPr>
      </w:pPr>
      <w:r>
        <w:rPr>
          <w:rFonts w:hint="eastAsia" w:ascii="宋体" w:hAnsi="宋体" w:eastAsia="宋体"/>
          <w:color w:val="000000"/>
          <w:sz w:val="32"/>
        </w:rPr>
        <w:t>（</w:t>
      </w:r>
      <w:r>
        <w:rPr>
          <w:rFonts w:hint="eastAsia" w:ascii="Calibri" w:hAnsi="Calibri" w:eastAsia="Calibri"/>
          <w:color w:val="000000"/>
          <w:sz w:val="32"/>
        </w:rPr>
        <w:t>5</w:t>
      </w:r>
      <w:r>
        <w:rPr>
          <w:rFonts w:hint="eastAsia" w:ascii="宋体" w:hAnsi="宋体" w:eastAsia="宋体"/>
          <w:color w:val="000000"/>
          <w:sz w:val="32"/>
        </w:rPr>
        <w:t>）未对竞价内容进行完整报价的。</w:t>
      </w:r>
    </w:p>
    <w:p w14:paraId="70BB6F60">
      <w:pPr>
        <w:wordWrap w:val="0"/>
        <w:spacing w:before="0" w:after="0" w:line="240" w:lineRule="auto"/>
        <w:ind w:firstLine="0"/>
        <w:jc w:val="both"/>
        <w:rPr>
          <w:rFonts w:hint="eastAsia" w:ascii="宋体" w:hAnsi="宋体" w:eastAsia="宋体"/>
          <w:color w:val="000000"/>
          <w:sz w:val="21"/>
        </w:rPr>
      </w:pPr>
    </w:p>
    <w:p w14:paraId="22FC760D">
      <w:pPr>
        <w:wordWrap w:val="0"/>
        <w:spacing w:before="0" w:after="0" w:line="201" w:lineRule="auto"/>
        <w:ind w:firstLine="820"/>
        <w:jc w:val="both"/>
        <w:rPr>
          <w:sz w:val="32"/>
        </w:rPr>
      </w:pPr>
      <w:r>
        <w:rPr>
          <w:rFonts w:hint="eastAsia" w:ascii="宋体" w:hAnsi="宋体" w:eastAsia="宋体"/>
          <w:color w:val="000000"/>
          <w:sz w:val="32"/>
        </w:rPr>
        <w:t>（</w:t>
      </w:r>
      <w:r>
        <w:rPr>
          <w:rFonts w:hint="eastAsia" w:ascii="Calibri" w:hAnsi="Calibri" w:eastAsia="Calibri"/>
          <w:color w:val="000000"/>
          <w:sz w:val="32"/>
        </w:rPr>
        <w:t>6</w:t>
      </w:r>
      <w:r>
        <w:rPr>
          <w:rFonts w:hint="eastAsia" w:ascii="宋体" w:hAnsi="宋体" w:eastAsia="宋体"/>
          <w:color w:val="000000"/>
          <w:sz w:val="32"/>
        </w:rPr>
        <w:t>）未对竞价公告的实质性要求和条件作出响应。</w:t>
      </w:r>
    </w:p>
    <w:p w14:paraId="73EA695E">
      <w:pPr>
        <w:wordWrap w:val="0"/>
        <w:spacing w:before="0" w:after="0" w:line="240" w:lineRule="auto"/>
        <w:ind w:firstLine="0"/>
        <w:jc w:val="both"/>
        <w:rPr>
          <w:rFonts w:hint="eastAsia" w:ascii="宋体" w:hAnsi="宋体" w:eastAsia="宋体"/>
          <w:color w:val="000000"/>
          <w:sz w:val="21"/>
        </w:rPr>
      </w:pPr>
    </w:p>
    <w:p w14:paraId="7AD61266">
      <w:pPr>
        <w:wordWrap w:val="0"/>
        <w:spacing w:before="0" w:after="0" w:line="211" w:lineRule="auto"/>
        <w:ind w:firstLine="820"/>
        <w:jc w:val="both"/>
        <w:rPr>
          <w:sz w:val="32"/>
        </w:rPr>
      </w:pPr>
      <w:r>
        <w:rPr>
          <w:rFonts w:hint="eastAsia" w:ascii="宋体" w:hAnsi="宋体" w:eastAsia="宋体"/>
          <w:color w:val="000000"/>
          <w:sz w:val="32"/>
        </w:rPr>
        <w:t>（</w:t>
      </w:r>
      <w:r>
        <w:rPr>
          <w:rFonts w:hint="eastAsia" w:ascii="Calibri" w:hAnsi="Calibri" w:eastAsia="Calibri"/>
          <w:color w:val="000000"/>
          <w:sz w:val="32"/>
        </w:rPr>
        <w:t>7</w:t>
      </w:r>
      <w:r>
        <w:rPr>
          <w:rFonts w:hint="eastAsia" w:ascii="宋体" w:hAnsi="宋体" w:eastAsia="宋体"/>
          <w:color w:val="000000"/>
          <w:sz w:val="32"/>
        </w:rPr>
        <w:t>）提供虚假或失实资料的。</w:t>
      </w:r>
    </w:p>
    <w:p w14:paraId="3AB7CE4B">
      <w:pPr>
        <w:wordWrap w:val="0"/>
        <w:spacing w:before="0" w:after="0" w:line="240" w:lineRule="auto"/>
        <w:ind w:firstLine="0"/>
        <w:jc w:val="both"/>
        <w:rPr>
          <w:rFonts w:hint="eastAsia" w:ascii="宋体" w:hAnsi="宋体" w:eastAsia="宋体"/>
          <w:color w:val="000000"/>
          <w:sz w:val="21"/>
        </w:rPr>
      </w:pPr>
    </w:p>
    <w:p w14:paraId="2A6126B3">
      <w:pPr>
        <w:wordWrap w:val="0"/>
        <w:spacing w:before="0" w:after="0" w:line="283" w:lineRule="auto"/>
        <w:ind w:left="20" w:right="60" w:firstLine="800"/>
        <w:jc w:val="both"/>
        <w:rPr>
          <w:sz w:val="32"/>
        </w:rPr>
      </w:pPr>
      <w:r>
        <w:rPr>
          <w:rFonts w:hint="eastAsia" w:ascii="宋体" w:hAnsi="宋体" w:eastAsia="宋体"/>
          <w:color w:val="000000"/>
          <w:sz w:val="32"/>
        </w:rPr>
        <w:t>（</w:t>
      </w:r>
      <w:r>
        <w:rPr>
          <w:rFonts w:hint="eastAsia" w:ascii="Calibri" w:hAnsi="Calibri" w:eastAsia="Calibri"/>
          <w:color w:val="000000"/>
          <w:sz w:val="32"/>
        </w:rPr>
        <w:t>8</w:t>
      </w:r>
      <w:r>
        <w:rPr>
          <w:rFonts w:hint="eastAsia" w:ascii="宋体" w:hAnsi="宋体" w:eastAsia="宋体"/>
          <w:color w:val="000000"/>
          <w:sz w:val="32"/>
        </w:rPr>
        <w:t>）报价响应内容与竞价内容及要求有重大偏离或保留的，发布人无法接受的。</w:t>
      </w:r>
    </w:p>
    <w:p w14:paraId="60D7C224">
      <w:pPr>
        <w:wordWrap w:val="0"/>
        <w:spacing w:before="0" w:after="0" w:line="240" w:lineRule="auto"/>
        <w:ind w:firstLine="0"/>
        <w:jc w:val="both"/>
        <w:rPr>
          <w:rFonts w:hint="eastAsia" w:ascii="宋体" w:hAnsi="宋体" w:eastAsia="宋体"/>
          <w:color w:val="000000"/>
          <w:sz w:val="21"/>
        </w:rPr>
      </w:pPr>
    </w:p>
    <w:p w14:paraId="6576BDB0">
      <w:pPr>
        <w:wordWrap w:val="0"/>
        <w:spacing w:before="0" w:after="0" w:line="283" w:lineRule="auto"/>
        <w:ind w:left="20" w:right="60" w:firstLine="800"/>
        <w:jc w:val="both"/>
        <w:rPr>
          <w:sz w:val="32"/>
        </w:rPr>
      </w:pPr>
      <w:r>
        <w:rPr>
          <w:rFonts w:hint="eastAsia" w:ascii="宋体" w:hAnsi="宋体" w:eastAsia="宋体"/>
          <w:color w:val="000000"/>
          <w:sz w:val="32"/>
        </w:rPr>
        <w:t>（</w:t>
      </w:r>
      <w:r>
        <w:rPr>
          <w:rFonts w:hint="eastAsia" w:ascii="Calibri" w:hAnsi="Calibri" w:eastAsia="Calibri"/>
          <w:color w:val="000000"/>
          <w:sz w:val="32"/>
        </w:rPr>
        <w:t>9</w:t>
      </w:r>
      <w:r>
        <w:rPr>
          <w:rFonts w:hint="eastAsia" w:ascii="宋体" w:hAnsi="宋体" w:eastAsia="宋体"/>
          <w:color w:val="000000"/>
          <w:sz w:val="32"/>
        </w:rPr>
        <w:t>）报价响应附有发布人不能接受的条件，或限制了发布人的权利和成交人合同项下的义务的。</w:t>
      </w:r>
    </w:p>
    <w:p w14:paraId="08DDD029">
      <w:pPr>
        <w:wordWrap w:val="0"/>
        <w:spacing w:before="0" w:after="0" w:line="211" w:lineRule="auto"/>
        <w:ind w:firstLine="660"/>
        <w:jc w:val="both"/>
        <w:rPr>
          <w:sz w:val="32"/>
        </w:rPr>
        <w:sectPr>
          <w:type w:val="continuous"/>
          <w:pgSz w:w="11900" w:h="16820"/>
          <w:pgMar w:top="1200" w:right="1920" w:bottom="2880" w:left="1920" w:header="600" w:footer="1440" w:gutter="0"/>
          <w:cols w:space="720" w:num="1"/>
        </w:sectPr>
      </w:pPr>
      <w:r>
        <w:rPr>
          <w:rFonts w:hint="eastAsia" w:ascii="宋体" w:hAnsi="宋体" w:eastAsia="宋体"/>
          <w:color w:val="000000"/>
          <w:sz w:val="32"/>
        </w:rPr>
        <w:t>资格、报价有效性的审核由发布人组织进行。</w:t>
      </w:r>
    </w:p>
    <w:p w14:paraId="138A763B">
      <w:pPr>
        <w:wordWrap w:val="0"/>
        <w:spacing w:before="0" w:after="0" w:line="191" w:lineRule="auto"/>
        <w:ind w:firstLine="40"/>
        <w:jc w:val="both"/>
        <w:rPr>
          <w:sz w:val="32"/>
        </w:rPr>
      </w:pPr>
      <w:r>
        <w:rPr>
          <w:rFonts w:hint="eastAsia" w:ascii="宋体" w:hAnsi="宋体" w:eastAsia="宋体"/>
          <w:color w:val="000000"/>
          <w:sz w:val="32"/>
        </w:rPr>
        <w:t>六、竞价活动失败</w:t>
      </w:r>
    </w:p>
    <w:p w14:paraId="5DC9B1F5">
      <w:pPr>
        <w:wordWrap w:val="0"/>
        <w:spacing w:before="0" w:after="0" w:line="239" w:lineRule="auto"/>
        <w:ind w:firstLine="700"/>
        <w:jc w:val="both"/>
        <w:rPr>
          <w:sz w:val="32"/>
        </w:rPr>
      </w:pPr>
      <w:r>
        <w:rPr>
          <w:rFonts w:hint="eastAsia" w:ascii="宋体" w:hAnsi="宋体" w:eastAsia="宋体"/>
          <w:color w:val="000000"/>
          <w:sz w:val="32"/>
        </w:rPr>
        <w:t>竞价活动出现以下情形的，竞价活动失败：</w:t>
      </w:r>
    </w:p>
    <w:p w14:paraId="1FF57BD7">
      <w:pPr>
        <w:wordWrap w:val="0"/>
        <w:spacing w:before="0" w:after="0" w:line="240" w:lineRule="auto"/>
        <w:ind w:firstLine="0"/>
        <w:jc w:val="both"/>
        <w:rPr>
          <w:rFonts w:hint="eastAsia" w:ascii="宋体" w:hAnsi="宋体" w:eastAsia="宋体"/>
          <w:color w:val="000000"/>
          <w:sz w:val="21"/>
        </w:rPr>
      </w:pPr>
    </w:p>
    <w:p w14:paraId="5D6E34CE">
      <w:pPr>
        <w:wordWrap w:val="0"/>
        <w:spacing w:before="0" w:after="0" w:line="280" w:lineRule="auto"/>
        <w:ind w:left="40" w:right="480" w:firstLine="820"/>
        <w:jc w:val="both"/>
        <w:rPr>
          <w:sz w:val="32"/>
        </w:rPr>
      </w:pPr>
      <w:r>
        <w:rPr>
          <w:rFonts w:hint="eastAsia" w:ascii="宋体" w:hAnsi="宋体" w:eastAsia="宋体"/>
          <w:color w:val="000000"/>
          <w:sz w:val="32"/>
        </w:rPr>
        <w:t>（</w:t>
      </w:r>
      <w:r>
        <w:rPr>
          <w:rFonts w:hint="eastAsia" w:ascii="Calibri" w:hAnsi="Calibri" w:eastAsia="Calibri"/>
          <w:color w:val="000000"/>
          <w:sz w:val="32"/>
        </w:rPr>
        <w:t>1</w:t>
      </w:r>
      <w:r>
        <w:rPr>
          <w:rFonts w:hint="eastAsia" w:ascii="宋体" w:hAnsi="宋体" w:eastAsia="宋体"/>
          <w:color w:val="000000"/>
          <w:sz w:val="32"/>
        </w:rPr>
        <w:t>）报名参与方数量、提交报价的参与方数量、有效参与方数量不足竞价公告要求的最低数量的。</w:t>
      </w:r>
    </w:p>
    <w:p w14:paraId="3974686A">
      <w:pPr>
        <w:wordWrap w:val="0"/>
        <w:spacing w:before="0" w:after="0" w:line="240" w:lineRule="auto"/>
        <w:ind w:firstLine="0"/>
        <w:jc w:val="both"/>
        <w:rPr>
          <w:rFonts w:hint="eastAsia" w:ascii="宋体" w:hAnsi="宋体" w:eastAsia="宋体"/>
          <w:color w:val="000000"/>
          <w:sz w:val="21"/>
        </w:rPr>
      </w:pPr>
    </w:p>
    <w:p w14:paraId="3A2C8700">
      <w:pPr>
        <w:wordWrap w:val="0"/>
        <w:spacing w:before="0" w:after="0" w:line="206" w:lineRule="auto"/>
        <w:ind w:firstLine="860"/>
        <w:jc w:val="both"/>
        <w:rPr>
          <w:sz w:val="32"/>
        </w:rPr>
      </w:pPr>
      <w:r>
        <w:rPr>
          <w:rFonts w:hint="eastAsia" w:ascii="宋体" w:hAnsi="宋体" w:eastAsia="宋体"/>
          <w:color w:val="000000"/>
          <w:sz w:val="32"/>
        </w:rPr>
        <w:t>（</w:t>
      </w:r>
      <w:r>
        <w:rPr>
          <w:rFonts w:hint="eastAsia" w:ascii="Calibri" w:hAnsi="Calibri" w:eastAsia="Calibri"/>
          <w:color w:val="000000"/>
          <w:sz w:val="32"/>
        </w:rPr>
        <w:t>2</w:t>
      </w:r>
      <w:r>
        <w:rPr>
          <w:rFonts w:hint="eastAsia" w:ascii="宋体" w:hAnsi="宋体" w:eastAsia="宋体"/>
          <w:color w:val="000000"/>
          <w:sz w:val="32"/>
        </w:rPr>
        <w:t>）出现影响竞价活动公正的违法、违规行为的。</w:t>
      </w:r>
    </w:p>
    <w:p w14:paraId="12534367">
      <w:pPr>
        <w:wordWrap w:val="0"/>
        <w:spacing w:before="0" w:after="0" w:line="240" w:lineRule="auto"/>
        <w:ind w:firstLine="0"/>
        <w:jc w:val="both"/>
        <w:rPr>
          <w:rFonts w:hint="eastAsia" w:ascii="宋体" w:hAnsi="宋体" w:eastAsia="宋体"/>
          <w:color w:val="000000"/>
          <w:sz w:val="21"/>
        </w:rPr>
      </w:pPr>
    </w:p>
    <w:p w14:paraId="57E70CB5">
      <w:pPr>
        <w:wordWrap w:val="0"/>
        <w:spacing w:before="0" w:after="0" w:line="201" w:lineRule="auto"/>
        <w:ind w:firstLine="860"/>
        <w:jc w:val="both"/>
        <w:rPr>
          <w:sz w:val="32"/>
        </w:rPr>
      </w:pPr>
      <w:r>
        <w:rPr>
          <w:rFonts w:hint="eastAsia" w:ascii="宋体" w:hAnsi="宋体" w:eastAsia="宋体"/>
          <w:color w:val="000000"/>
          <w:sz w:val="32"/>
        </w:rPr>
        <w:t>（</w:t>
      </w:r>
      <w:r>
        <w:rPr>
          <w:rFonts w:hint="eastAsia" w:ascii="Calibri" w:hAnsi="Calibri" w:eastAsia="Calibri"/>
          <w:color w:val="000000"/>
          <w:sz w:val="32"/>
        </w:rPr>
        <w:t>3</w:t>
      </w:r>
      <w:r>
        <w:rPr>
          <w:rFonts w:hint="eastAsia" w:ascii="宋体" w:hAnsi="宋体" w:eastAsia="宋体"/>
          <w:color w:val="000000"/>
          <w:sz w:val="32"/>
        </w:rPr>
        <w:t>）因重大变故，竞价任务取消的。</w:t>
      </w:r>
    </w:p>
    <w:p w14:paraId="0E17B0E7">
      <w:pPr>
        <w:wordWrap w:val="0"/>
        <w:spacing w:before="0" w:after="0" w:line="240" w:lineRule="auto"/>
        <w:ind w:firstLine="0"/>
        <w:jc w:val="both"/>
        <w:rPr>
          <w:rFonts w:hint="eastAsia" w:ascii="宋体" w:hAnsi="宋体" w:eastAsia="宋体"/>
          <w:color w:val="000000"/>
          <w:sz w:val="21"/>
        </w:rPr>
      </w:pPr>
    </w:p>
    <w:p w14:paraId="4D6EAEC0">
      <w:pPr>
        <w:wordWrap w:val="0"/>
        <w:spacing w:before="0" w:after="0" w:line="211" w:lineRule="auto"/>
        <w:ind w:firstLine="860"/>
        <w:jc w:val="both"/>
        <w:rPr>
          <w:sz w:val="32"/>
        </w:rPr>
      </w:pPr>
      <w:r>
        <w:rPr>
          <w:rFonts w:hint="eastAsia" w:ascii="宋体" w:hAnsi="宋体" w:eastAsia="宋体"/>
          <w:color w:val="000000"/>
          <w:sz w:val="32"/>
        </w:rPr>
        <w:t>（</w:t>
      </w:r>
      <w:r>
        <w:rPr>
          <w:rFonts w:hint="eastAsia" w:ascii="Calibri" w:hAnsi="Calibri" w:eastAsia="Calibri"/>
          <w:color w:val="000000"/>
          <w:sz w:val="32"/>
        </w:rPr>
        <w:t>4</w:t>
      </w:r>
      <w:r>
        <w:rPr>
          <w:rFonts w:hint="eastAsia" w:ascii="宋体" w:hAnsi="宋体" w:eastAsia="宋体"/>
          <w:color w:val="000000"/>
          <w:sz w:val="32"/>
        </w:rPr>
        <w:t>）竞价公告内容存在重大错误的。</w:t>
      </w:r>
    </w:p>
    <w:p w14:paraId="29652B8B">
      <w:pPr>
        <w:wordWrap w:val="0"/>
        <w:spacing w:before="0" w:after="0" w:line="240" w:lineRule="auto"/>
        <w:ind w:firstLine="0"/>
        <w:jc w:val="both"/>
        <w:rPr>
          <w:rFonts w:hint="eastAsia" w:ascii="宋体" w:hAnsi="宋体" w:eastAsia="宋体"/>
          <w:color w:val="000000"/>
          <w:sz w:val="21"/>
        </w:rPr>
      </w:pPr>
    </w:p>
    <w:p w14:paraId="5A3E69D3">
      <w:pPr>
        <w:wordWrap w:val="0"/>
        <w:spacing w:before="0" w:after="0" w:line="240" w:lineRule="auto"/>
        <w:ind w:firstLine="0"/>
        <w:jc w:val="both"/>
        <w:rPr>
          <w:rFonts w:hint="eastAsia" w:ascii="宋体" w:hAnsi="宋体" w:eastAsia="宋体"/>
          <w:color w:val="000000"/>
          <w:sz w:val="21"/>
        </w:rPr>
      </w:pPr>
    </w:p>
    <w:p w14:paraId="2490AC85">
      <w:pPr>
        <w:wordWrap w:val="0"/>
        <w:spacing w:before="0" w:after="0" w:line="240" w:lineRule="auto"/>
        <w:ind w:firstLine="0"/>
        <w:jc w:val="both"/>
        <w:rPr>
          <w:rFonts w:hint="eastAsia" w:ascii="宋体" w:hAnsi="宋体" w:eastAsia="宋体"/>
          <w:color w:val="000000"/>
          <w:sz w:val="21"/>
        </w:rPr>
      </w:pPr>
    </w:p>
    <w:p w14:paraId="0366EBE7">
      <w:pPr>
        <w:wordWrap w:val="0"/>
        <w:spacing w:before="74" w:after="0" w:line="239" w:lineRule="auto"/>
        <w:ind w:firstLine="40"/>
        <w:jc w:val="both"/>
        <w:rPr>
          <w:sz w:val="32"/>
        </w:rPr>
      </w:pPr>
      <w:r>
        <w:rPr>
          <w:rFonts w:hint="eastAsia" w:ascii="宋体" w:hAnsi="宋体" w:eastAsia="宋体"/>
          <w:color w:val="000000"/>
          <w:sz w:val="32"/>
        </w:rPr>
        <w:t>七、平台报名费及平台服务费</w:t>
      </w:r>
    </w:p>
    <w:p w14:paraId="1CDE0170">
      <w:pPr>
        <w:wordWrap w:val="0"/>
        <w:spacing w:before="0" w:after="0" w:line="240" w:lineRule="auto"/>
        <w:ind w:firstLine="0"/>
        <w:jc w:val="both"/>
        <w:rPr>
          <w:rFonts w:hint="eastAsia" w:ascii="宋体" w:hAnsi="宋体" w:eastAsia="宋体"/>
          <w:color w:val="000000"/>
          <w:sz w:val="21"/>
        </w:rPr>
      </w:pPr>
    </w:p>
    <w:p w14:paraId="7E87810B">
      <w:pPr>
        <w:wordWrap w:val="0"/>
        <w:spacing w:before="0" w:after="0" w:line="191" w:lineRule="auto"/>
        <w:ind w:firstLine="700"/>
        <w:jc w:val="both"/>
        <w:rPr>
          <w:sz w:val="32"/>
        </w:rPr>
      </w:pPr>
      <w:r>
        <w:rPr>
          <w:rFonts w:hint="eastAsia" w:ascii="Calibri" w:hAnsi="Calibri" w:eastAsia="Calibri"/>
          <w:color w:val="000000"/>
          <w:sz w:val="32"/>
        </w:rPr>
        <w:t>1</w:t>
      </w:r>
      <w:r>
        <w:rPr>
          <w:rFonts w:hint="eastAsia" w:ascii="宋体" w:hAnsi="宋体" w:eastAsia="宋体"/>
          <w:color w:val="000000"/>
          <w:sz w:val="32"/>
        </w:rPr>
        <w:t>、平台报名费：</w:t>
      </w:r>
    </w:p>
    <w:p w14:paraId="5B0AB873">
      <w:pPr>
        <w:wordWrap w:val="0"/>
        <w:spacing w:before="0" w:after="0" w:line="240" w:lineRule="auto"/>
        <w:ind w:firstLine="0"/>
        <w:jc w:val="both"/>
        <w:rPr>
          <w:rFonts w:hint="eastAsia" w:ascii="宋体" w:hAnsi="宋体" w:eastAsia="宋体"/>
          <w:color w:val="000000"/>
          <w:sz w:val="21"/>
        </w:rPr>
      </w:pPr>
    </w:p>
    <w:p w14:paraId="18AC3CFF">
      <w:pPr>
        <w:wordWrap w:val="0"/>
        <w:spacing w:before="0" w:after="0" w:line="280" w:lineRule="auto"/>
        <w:ind w:left="40" w:right="240" w:firstLine="660"/>
        <w:jc w:val="both"/>
        <w:rPr>
          <w:sz w:val="32"/>
        </w:rPr>
      </w:pPr>
      <w:r>
        <w:rPr>
          <w:rFonts w:hint="eastAsia" w:ascii="宋体" w:hAnsi="宋体" w:eastAsia="宋体"/>
          <w:color w:val="000000"/>
          <w:sz w:val="32"/>
        </w:rPr>
        <w:t>参与竞价的参与方应在提交资格证明文件（资格预审项目）或报价前缴交平台报名费。平台报名费标准为人民币</w:t>
      </w:r>
      <w:r>
        <w:rPr>
          <w:rFonts w:hint="eastAsia" w:ascii="Calibri" w:hAnsi="Calibri" w:eastAsia="Calibri"/>
          <w:color w:val="000000"/>
          <w:sz w:val="32"/>
        </w:rPr>
        <w:t>200</w:t>
      </w:r>
      <w:r>
        <w:rPr>
          <w:rFonts w:hint="eastAsia" w:ascii="宋体" w:hAnsi="宋体" w:eastAsia="宋体"/>
          <w:color w:val="000000"/>
          <w:sz w:val="32"/>
        </w:rPr>
        <w:t>元／次。</w:t>
      </w:r>
    </w:p>
    <w:p w14:paraId="73A93971">
      <w:pPr>
        <w:wordWrap w:val="0"/>
        <w:spacing w:before="0" w:after="0" w:line="240" w:lineRule="auto"/>
        <w:ind w:firstLine="0"/>
        <w:jc w:val="both"/>
        <w:rPr>
          <w:rFonts w:hint="eastAsia" w:ascii="宋体" w:hAnsi="宋体" w:eastAsia="宋体"/>
          <w:color w:val="000000"/>
          <w:sz w:val="21"/>
        </w:rPr>
      </w:pPr>
    </w:p>
    <w:p w14:paraId="5C4CFAE6">
      <w:pPr>
        <w:wordWrap w:val="0"/>
        <w:spacing w:before="0" w:after="0" w:line="206" w:lineRule="auto"/>
        <w:ind w:firstLine="700"/>
        <w:jc w:val="both"/>
        <w:rPr>
          <w:sz w:val="32"/>
        </w:rPr>
      </w:pPr>
      <w:r>
        <w:rPr>
          <w:rFonts w:hint="eastAsia" w:ascii="Calibri" w:hAnsi="Calibri" w:eastAsia="Calibri"/>
          <w:color w:val="000000"/>
          <w:sz w:val="32"/>
        </w:rPr>
        <w:t>2</w:t>
      </w:r>
      <w:r>
        <w:rPr>
          <w:rFonts w:hint="eastAsia" w:ascii="宋体" w:hAnsi="宋体" w:eastAsia="宋体"/>
          <w:color w:val="000000"/>
          <w:sz w:val="32"/>
        </w:rPr>
        <w:t>、平台服务费：</w:t>
      </w:r>
    </w:p>
    <w:p w14:paraId="6D757C1C">
      <w:pPr>
        <w:wordWrap w:val="0"/>
        <w:spacing w:before="0" w:after="0" w:line="240" w:lineRule="auto"/>
        <w:ind w:firstLine="0"/>
        <w:jc w:val="both"/>
        <w:rPr>
          <w:rFonts w:hint="eastAsia" w:ascii="宋体" w:hAnsi="宋体" w:eastAsia="宋体"/>
          <w:color w:val="000000"/>
          <w:sz w:val="21"/>
        </w:rPr>
      </w:pPr>
    </w:p>
    <w:p w14:paraId="216EE884">
      <w:pPr>
        <w:wordWrap w:val="0"/>
        <w:spacing w:before="0" w:after="0" w:line="280" w:lineRule="auto"/>
        <w:ind w:left="40" w:firstLine="820"/>
        <w:jc w:val="both"/>
        <w:rPr>
          <w:sz w:val="32"/>
        </w:rPr>
      </w:pPr>
      <w:r>
        <w:rPr>
          <w:rFonts w:hint="eastAsia" w:ascii="宋体" w:hAnsi="宋体" w:eastAsia="宋体"/>
          <w:color w:val="000000"/>
          <w:sz w:val="32"/>
        </w:rPr>
        <w:t>（</w:t>
      </w:r>
      <w:r>
        <w:rPr>
          <w:rFonts w:hint="eastAsia" w:ascii="Calibri" w:hAnsi="Calibri" w:eastAsia="Calibri"/>
          <w:color w:val="000000"/>
          <w:sz w:val="32"/>
        </w:rPr>
        <w:t>1</w:t>
      </w:r>
      <w:r>
        <w:rPr>
          <w:rFonts w:hint="eastAsia" w:ascii="宋体" w:hAnsi="宋体" w:eastAsia="宋体"/>
          <w:color w:val="000000"/>
          <w:sz w:val="32"/>
        </w:rPr>
        <w:t>）货物、服务、工程、资产转让的收费标准成交人须在领取成交通知书前缴交平台服务费。平台服务费收费标准：成交金额的</w:t>
      </w:r>
      <w:r>
        <w:rPr>
          <w:rFonts w:hint="eastAsia" w:ascii="Calibri" w:hAnsi="Calibri" w:eastAsia="Calibri"/>
          <w:color w:val="000000"/>
          <w:sz w:val="32"/>
        </w:rPr>
        <w:t>2</w:t>
      </w:r>
      <w:r>
        <w:rPr>
          <w:rFonts w:hint="eastAsia" w:ascii="宋体" w:hAnsi="宋体" w:eastAsia="宋体"/>
          <w:color w:val="000000"/>
          <w:sz w:val="32"/>
        </w:rPr>
        <w:t>％（四舍五入取整数），不足</w:t>
      </w:r>
      <w:r>
        <w:rPr>
          <w:rFonts w:hint="eastAsia" w:ascii="Calibri" w:hAnsi="Calibri" w:eastAsia="Calibri"/>
          <w:color w:val="000000"/>
          <w:sz w:val="32"/>
        </w:rPr>
        <w:t>20</w:t>
      </w:r>
      <w:r>
        <w:rPr>
          <w:rFonts w:hint="eastAsia" w:ascii="宋体" w:hAnsi="宋体" w:eastAsia="宋体"/>
          <w:color w:val="000000"/>
          <w:sz w:val="32"/>
        </w:rPr>
        <w:t>元的按</w:t>
      </w:r>
      <w:r>
        <w:rPr>
          <w:rFonts w:hint="eastAsia" w:ascii="Calibri" w:hAnsi="Calibri" w:eastAsia="Calibri"/>
          <w:color w:val="000000"/>
          <w:sz w:val="32"/>
        </w:rPr>
        <w:t>20</w:t>
      </w:r>
      <w:r>
        <w:rPr>
          <w:rFonts w:hint="eastAsia" w:ascii="宋体" w:hAnsi="宋体" w:eastAsia="宋体"/>
          <w:color w:val="000000"/>
          <w:sz w:val="32"/>
        </w:rPr>
        <w:t>元收取。</w:t>
      </w:r>
    </w:p>
    <w:p w14:paraId="04FC60F2">
      <w:pPr>
        <w:wordWrap w:val="0"/>
        <w:spacing w:before="0" w:after="0" w:line="240" w:lineRule="auto"/>
        <w:ind w:firstLine="0"/>
        <w:jc w:val="both"/>
        <w:rPr>
          <w:rFonts w:hint="eastAsia" w:ascii="宋体" w:hAnsi="宋体" w:eastAsia="宋体"/>
          <w:color w:val="000000"/>
          <w:sz w:val="21"/>
        </w:rPr>
      </w:pPr>
    </w:p>
    <w:p w14:paraId="76E93541">
      <w:pPr>
        <w:wordWrap w:val="0"/>
        <w:spacing w:before="0" w:after="0" w:line="280" w:lineRule="auto"/>
        <w:ind w:left="40" w:firstLine="820"/>
        <w:jc w:val="both"/>
        <w:rPr>
          <w:sz w:val="32"/>
        </w:rPr>
        <w:sectPr>
          <w:type w:val="continuous"/>
          <w:pgSz w:w="11901" w:h="16821"/>
          <w:pgMar w:top="1200" w:right="1680" w:bottom="2640" w:left="1680" w:header="600" w:footer="1320" w:gutter="0"/>
          <w:cols w:space="720" w:num="1"/>
        </w:sectPr>
      </w:pPr>
      <w:r>
        <w:rPr>
          <w:rFonts w:hint="eastAsia" w:ascii="宋体" w:hAnsi="宋体" w:eastAsia="宋体"/>
          <w:color w:val="000000"/>
          <w:sz w:val="32"/>
        </w:rPr>
        <w:t>（</w:t>
      </w:r>
      <w:r>
        <w:rPr>
          <w:rFonts w:hint="eastAsia" w:ascii="Calibri" w:hAnsi="Calibri" w:eastAsia="Calibri"/>
          <w:color w:val="000000"/>
          <w:sz w:val="32"/>
        </w:rPr>
        <w:t>2</w:t>
      </w:r>
      <w:r>
        <w:rPr>
          <w:rFonts w:hint="eastAsia" w:ascii="宋体" w:hAnsi="宋体" w:eastAsia="宋体"/>
          <w:color w:val="000000"/>
          <w:sz w:val="32"/>
        </w:rPr>
        <w:t>）资产租赁的收费标准成交人须在领取成交通知书前缴交平台服务费。平台服务费收费标准结合租期，换算为成交总价后计取：服务费为成交总价的</w:t>
      </w:r>
      <w:r>
        <w:rPr>
          <w:rFonts w:hint="eastAsia" w:ascii="Calibri" w:hAnsi="Calibri" w:eastAsia="Calibri"/>
          <w:color w:val="000000"/>
          <w:sz w:val="32"/>
        </w:rPr>
        <w:t>2</w:t>
      </w:r>
      <w:r>
        <w:rPr>
          <w:rFonts w:hint="eastAsia" w:ascii="宋体" w:hAnsi="宋体" w:eastAsia="宋体"/>
          <w:color w:val="000000"/>
          <w:sz w:val="32"/>
        </w:rPr>
        <w:t>％（四舍五入取整数），不足</w:t>
      </w:r>
      <w:r>
        <w:rPr>
          <w:rFonts w:hint="eastAsia" w:ascii="Calibri" w:hAnsi="Calibri" w:eastAsia="Calibri"/>
          <w:color w:val="000000"/>
          <w:sz w:val="32"/>
        </w:rPr>
        <w:t>20</w:t>
      </w:r>
      <w:r>
        <w:rPr>
          <w:rFonts w:hint="eastAsia" w:ascii="宋体" w:hAnsi="宋体" w:eastAsia="宋体"/>
          <w:color w:val="000000"/>
          <w:sz w:val="32"/>
        </w:rPr>
        <w:t>元的按</w:t>
      </w:r>
      <w:r>
        <w:rPr>
          <w:rFonts w:hint="eastAsia" w:ascii="Calibri" w:hAnsi="Calibri" w:eastAsia="Calibri"/>
          <w:color w:val="000000"/>
          <w:sz w:val="32"/>
        </w:rPr>
        <w:t>20</w:t>
      </w:r>
      <w:r>
        <w:rPr>
          <w:rFonts w:hint="eastAsia" w:ascii="宋体" w:hAnsi="宋体" w:eastAsia="宋体"/>
          <w:color w:val="000000"/>
          <w:sz w:val="32"/>
        </w:rPr>
        <w:t>元收取。</w:t>
      </w:r>
    </w:p>
    <w:p w14:paraId="41D549C6">
      <w:pPr>
        <w:wordWrap w:val="0"/>
        <w:spacing w:before="0" w:after="0" w:line="285" w:lineRule="auto"/>
        <w:ind w:left="40" w:right="520" w:firstLine="660"/>
        <w:jc w:val="both"/>
        <w:rPr>
          <w:sz w:val="32"/>
        </w:rPr>
      </w:pPr>
      <w:r>
        <w:rPr>
          <w:rFonts w:hint="eastAsia" w:ascii="宋体" w:hAnsi="宋体" w:eastAsia="宋体"/>
          <w:color w:val="000000"/>
          <w:sz w:val="32"/>
        </w:rPr>
        <w:t>如：租期</w:t>
      </w:r>
      <w:r>
        <w:rPr>
          <w:rFonts w:hint="eastAsia" w:ascii="Calibri" w:hAnsi="Calibri" w:eastAsia="Calibri"/>
          <w:color w:val="000000"/>
          <w:sz w:val="32"/>
        </w:rPr>
        <w:t>XX</w:t>
      </w:r>
      <w:r>
        <w:rPr>
          <w:rFonts w:hint="eastAsia" w:ascii="宋体" w:hAnsi="宋体" w:eastAsia="宋体"/>
          <w:color w:val="000000"/>
          <w:sz w:val="32"/>
        </w:rPr>
        <w:t>月，成交单价</w:t>
      </w:r>
      <w:r>
        <w:rPr>
          <w:rFonts w:hint="eastAsia" w:ascii="Calibri" w:hAnsi="Calibri" w:eastAsia="Calibri"/>
          <w:color w:val="000000"/>
          <w:sz w:val="32"/>
        </w:rPr>
        <w:t>XX</w:t>
      </w:r>
      <w:r>
        <w:rPr>
          <w:rFonts w:hint="eastAsia" w:ascii="宋体" w:hAnsi="宋体" w:eastAsia="宋体"/>
          <w:color w:val="000000"/>
          <w:sz w:val="32"/>
        </w:rPr>
        <w:t>元／月，则服务费为租期＊单价＊</w:t>
      </w:r>
      <w:r>
        <w:rPr>
          <w:rFonts w:hint="eastAsia" w:ascii="Calibri" w:hAnsi="Calibri" w:eastAsia="Calibri"/>
          <w:color w:val="000000"/>
          <w:sz w:val="32"/>
        </w:rPr>
        <w:t>2</w:t>
      </w:r>
      <w:r>
        <w:rPr>
          <w:rFonts w:hint="eastAsia" w:ascii="宋体" w:hAnsi="宋体" w:eastAsia="宋体"/>
          <w:color w:val="000000"/>
          <w:sz w:val="32"/>
        </w:rPr>
        <w:t>％；</w:t>
      </w:r>
    </w:p>
    <w:p w14:paraId="0D3202C8">
      <w:pPr>
        <w:wordWrap w:val="0"/>
        <w:spacing w:before="0" w:after="0" w:line="240" w:lineRule="auto"/>
        <w:ind w:firstLine="0"/>
        <w:jc w:val="both"/>
        <w:rPr>
          <w:rFonts w:hint="eastAsia" w:ascii="宋体" w:hAnsi="宋体" w:eastAsia="宋体"/>
          <w:color w:val="000000"/>
          <w:sz w:val="21"/>
        </w:rPr>
      </w:pPr>
    </w:p>
    <w:p w14:paraId="09E7EF85">
      <w:pPr>
        <w:wordWrap w:val="0"/>
        <w:spacing w:before="0" w:after="0" w:line="285" w:lineRule="auto"/>
        <w:ind w:left="40" w:right="360" w:firstLine="660"/>
        <w:jc w:val="both"/>
        <w:rPr>
          <w:sz w:val="32"/>
        </w:rPr>
      </w:pPr>
      <w:r>
        <w:rPr>
          <w:rFonts w:hint="eastAsia" w:ascii="宋体" w:hAnsi="宋体" w:eastAsia="宋体"/>
          <w:color w:val="000000"/>
          <w:sz w:val="32"/>
        </w:rPr>
        <w:t>租期</w:t>
      </w:r>
      <w:r>
        <w:rPr>
          <w:rFonts w:hint="eastAsia" w:ascii="Calibri" w:hAnsi="Calibri" w:eastAsia="Calibri"/>
          <w:color w:val="000000"/>
          <w:sz w:val="32"/>
        </w:rPr>
        <w:t>XX</w:t>
      </w:r>
      <w:r>
        <w:rPr>
          <w:rFonts w:hint="eastAsia" w:ascii="宋体" w:hAnsi="宋体" w:eastAsia="宋体"/>
          <w:color w:val="000000"/>
          <w:sz w:val="32"/>
        </w:rPr>
        <w:t>年，成交单价</w:t>
      </w:r>
      <w:r>
        <w:rPr>
          <w:rFonts w:hint="eastAsia" w:ascii="Calibri" w:hAnsi="Calibri" w:eastAsia="Calibri"/>
          <w:color w:val="000000"/>
          <w:sz w:val="32"/>
        </w:rPr>
        <w:t>XX</w:t>
      </w:r>
      <w:r>
        <w:rPr>
          <w:rFonts w:hint="eastAsia" w:ascii="宋体" w:hAnsi="宋体" w:eastAsia="宋体"/>
          <w:color w:val="000000"/>
          <w:sz w:val="32"/>
        </w:rPr>
        <w:t>元／月，则服务费为租期＊单价</w:t>
      </w:r>
      <w:r>
        <w:rPr>
          <w:rFonts w:hint="eastAsia" w:ascii="Calibri" w:hAnsi="Calibri" w:eastAsia="Calibri"/>
          <w:color w:val="000000"/>
          <w:sz w:val="32"/>
        </w:rPr>
        <w:t>＊12＊2％；</w:t>
      </w:r>
    </w:p>
    <w:p w14:paraId="5E2AA2D2">
      <w:pPr>
        <w:wordWrap w:val="0"/>
        <w:spacing w:before="0" w:after="0" w:line="240" w:lineRule="auto"/>
        <w:ind w:firstLine="0"/>
        <w:jc w:val="both"/>
        <w:rPr>
          <w:rFonts w:hint="eastAsia" w:ascii="宋体" w:hAnsi="宋体" w:eastAsia="宋体"/>
          <w:color w:val="000000"/>
          <w:sz w:val="21"/>
        </w:rPr>
      </w:pPr>
    </w:p>
    <w:p w14:paraId="717B896B">
      <w:pPr>
        <w:wordWrap w:val="0"/>
        <w:spacing w:before="0" w:after="0" w:line="285" w:lineRule="auto"/>
        <w:ind w:left="40" w:right="360" w:firstLine="660"/>
        <w:jc w:val="both"/>
        <w:rPr>
          <w:sz w:val="32"/>
        </w:rPr>
      </w:pPr>
      <w:r>
        <w:rPr>
          <w:rFonts w:hint="eastAsia" w:ascii="宋体" w:hAnsi="宋体" w:eastAsia="宋体"/>
          <w:color w:val="000000"/>
          <w:sz w:val="32"/>
        </w:rPr>
        <w:t xml:space="preserve">租期 </w:t>
      </w:r>
      <w:r>
        <w:rPr>
          <w:rFonts w:hint="eastAsia" w:ascii="Calibri" w:hAnsi="Calibri" w:eastAsia="Calibri"/>
          <w:color w:val="000000"/>
          <w:sz w:val="32"/>
        </w:rPr>
        <w:t>XX</w:t>
      </w:r>
      <w:r>
        <w:rPr>
          <w:rFonts w:hint="eastAsia" w:ascii="宋体" w:hAnsi="宋体" w:eastAsia="宋体"/>
          <w:color w:val="000000"/>
          <w:sz w:val="32"/>
        </w:rPr>
        <w:t>年，成交单价</w:t>
      </w:r>
      <w:r>
        <w:rPr>
          <w:rFonts w:hint="eastAsia" w:ascii="Calibri" w:hAnsi="Calibri" w:eastAsia="Calibri"/>
          <w:color w:val="000000"/>
          <w:sz w:val="32"/>
        </w:rPr>
        <w:t>XX</w:t>
      </w:r>
      <w:r>
        <w:rPr>
          <w:rFonts w:hint="eastAsia" w:ascii="宋体" w:hAnsi="宋体" w:eastAsia="宋体"/>
          <w:color w:val="000000"/>
          <w:sz w:val="32"/>
        </w:rPr>
        <w:t>元／年，则服务费为租期＊单价</w:t>
      </w:r>
      <w:r>
        <w:rPr>
          <w:rFonts w:hint="eastAsia" w:ascii="Calibri" w:hAnsi="Calibri" w:eastAsia="Calibri"/>
          <w:color w:val="000000"/>
          <w:sz w:val="32"/>
        </w:rPr>
        <w:t>＊2％；</w:t>
      </w:r>
    </w:p>
    <w:p w14:paraId="6941EF0B">
      <w:pPr>
        <w:wordWrap w:val="0"/>
        <w:spacing w:before="0" w:after="0" w:line="240" w:lineRule="auto"/>
        <w:ind w:firstLine="0"/>
        <w:jc w:val="both"/>
        <w:rPr>
          <w:rFonts w:hint="eastAsia" w:ascii="宋体" w:hAnsi="宋体" w:eastAsia="宋体"/>
          <w:color w:val="000000"/>
          <w:sz w:val="21"/>
        </w:rPr>
      </w:pPr>
    </w:p>
    <w:p w14:paraId="74DB3777">
      <w:pPr>
        <w:wordWrap w:val="0"/>
        <w:spacing w:before="0" w:after="0" w:line="216" w:lineRule="auto"/>
        <w:ind w:firstLine="700"/>
        <w:jc w:val="both"/>
        <w:rPr>
          <w:sz w:val="32"/>
        </w:rPr>
      </w:pPr>
      <w:r>
        <w:rPr>
          <w:rFonts w:hint="eastAsia" w:ascii="宋体" w:hAnsi="宋体" w:eastAsia="宋体"/>
          <w:color w:val="000000"/>
          <w:sz w:val="32"/>
        </w:rPr>
        <w:t>成交总价</w:t>
      </w:r>
      <w:r>
        <w:rPr>
          <w:rFonts w:hint="eastAsia" w:ascii="Calibri" w:hAnsi="Calibri" w:eastAsia="Calibri"/>
          <w:color w:val="000000"/>
          <w:sz w:val="32"/>
        </w:rPr>
        <w:t>XX</w:t>
      </w:r>
      <w:r>
        <w:rPr>
          <w:rFonts w:hint="eastAsia" w:ascii="宋体" w:hAnsi="宋体" w:eastAsia="宋体"/>
          <w:color w:val="000000"/>
          <w:sz w:val="32"/>
        </w:rPr>
        <w:t>元，则服务费为成交总价＊</w:t>
      </w:r>
      <w:r>
        <w:rPr>
          <w:rFonts w:hint="eastAsia" w:ascii="Calibri" w:hAnsi="Calibri" w:eastAsia="Calibri"/>
          <w:color w:val="000000"/>
          <w:sz w:val="32"/>
        </w:rPr>
        <w:t>2</w:t>
      </w:r>
      <w:r>
        <w:rPr>
          <w:rFonts w:hint="eastAsia" w:ascii="宋体" w:hAnsi="宋体" w:eastAsia="宋体"/>
          <w:color w:val="000000"/>
          <w:sz w:val="32"/>
        </w:rPr>
        <w:t>％。</w:t>
      </w:r>
    </w:p>
    <w:p w14:paraId="3B5471AF">
      <w:pPr>
        <w:wordWrap w:val="0"/>
        <w:spacing w:before="0" w:after="0" w:line="240" w:lineRule="auto"/>
        <w:ind w:firstLine="0"/>
        <w:jc w:val="both"/>
        <w:rPr>
          <w:rFonts w:hint="eastAsia" w:ascii="宋体" w:hAnsi="宋体" w:eastAsia="宋体"/>
          <w:color w:val="000000"/>
          <w:sz w:val="21"/>
        </w:rPr>
      </w:pPr>
    </w:p>
    <w:p w14:paraId="2CB35283">
      <w:pPr>
        <w:wordWrap w:val="0"/>
        <w:spacing w:before="0" w:after="0" w:line="240" w:lineRule="auto"/>
        <w:ind w:firstLine="0"/>
        <w:jc w:val="both"/>
        <w:rPr>
          <w:rFonts w:hint="eastAsia" w:ascii="宋体" w:hAnsi="宋体" w:eastAsia="宋体"/>
          <w:color w:val="000000"/>
          <w:sz w:val="21"/>
        </w:rPr>
      </w:pPr>
    </w:p>
    <w:p w14:paraId="2E421B1D">
      <w:pPr>
        <w:wordWrap w:val="0"/>
        <w:spacing w:before="0" w:after="0" w:line="240" w:lineRule="auto"/>
        <w:ind w:firstLine="0"/>
        <w:jc w:val="both"/>
        <w:rPr>
          <w:rFonts w:hint="eastAsia" w:ascii="宋体" w:hAnsi="宋体" w:eastAsia="宋体"/>
          <w:color w:val="000000"/>
          <w:sz w:val="21"/>
        </w:rPr>
      </w:pPr>
    </w:p>
    <w:p w14:paraId="6B2C9E15">
      <w:pPr>
        <w:wordWrap w:val="0"/>
        <w:spacing w:before="75" w:after="0" w:line="239" w:lineRule="auto"/>
        <w:ind w:firstLine="40"/>
        <w:jc w:val="both"/>
        <w:rPr>
          <w:sz w:val="32"/>
        </w:rPr>
      </w:pPr>
      <w:r>
        <w:rPr>
          <w:rFonts w:hint="eastAsia" w:ascii="宋体" w:hAnsi="宋体" w:eastAsia="宋体"/>
          <w:color w:val="000000"/>
          <w:sz w:val="32"/>
        </w:rPr>
        <w:t>八、免责声明</w:t>
      </w:r>
    </w:p>
    <w:p w14:paraId="4BD2A286">
      <w:pPr>
        <w:wordWrap w:val="0"/>
        <w:spacing w:before="0" w:after="0" w:line="240" w:lineRule="auto"/>
        <w:ind w:firstLine="0"/>
        <w:jc w:val="both"/>
        <w:rPr>
          <w:rFonts w:hint="eastAsia" w:ascii="宋体" w:hAnsi="宋体" w:eastAsia="宋体"/>
          <w:color w:val="000000"/>
          <w:sz w:val="21"/>
        </w:rPr>
      </w:pPr>
    </w:p>
    <w:p w14:paraId="50BAF4A4">
      <w:pPr>
        <w:wordWrap w:val="0"/>
        <w:spacing w:before="0" w:after="0" w:line="285" w:lineRule="auto"/>
        <w:ind w:left="40" w:right="520" w:firstLine="660"/>
        <w:jc w:val="both"/>
        <w:rPr>
          <w:sz w:val="32"/>
        </w:rPr>
      </w:pPr>
      <w:r>
        <w:rPr>
          <w:rFonts w:hint="eastAsia" w:ascii="Calibri" w:hAnsi="Calibri" w:eastAsia="Calibri"/>
          <w:color w:val="000000"/>
          <w:sz w:val="32"/>
        </w:rPr>
        <w:t>1</w:t>
      </w:r>
      <w:r>
        <w:rPr>
          <w:rFonts w:hint="eastAsia" w:ascii="宋体" w:hAnsi="宋体" w:eastAsia="宋体"/>
          <w:color w:val="000000"/>
          <w:sz w:val="32"/>
        </w:rPr>
        <w:t>、当出现下列任何情况，平台不承担任何经济责任和法律责任。</w:t>
      </w:r>
    </w:p>
    <w:p w14:paraId="0BFBC1DC">
      <w:pPr>
        <w:wordWrap w:val="0"/>
        <w:spacing w:before="0" w:after="0" w:line="240" w:lineRule="auto"/>
        <w:ind w:firstLine="0"/>
        <w:jc w:val="both"/>
        <w:rPr>
          <w:rFonts w:hint="eastAsia" w:ascii="宋体" w:hAnsi="宋体" w:eastAsia="宋体"/>
          <w:color w:val="000000"/>
          <w:sz w:val="21"/>
        </w:rPr>
      </w:pPr>
    </w:p>
    <w:p w14:paraId="2D35630C">
      <w:pPr>
        <w:wordWrap w:val="0"/>
        <w:spacing w:before="0" w:after="0" w:line="285" w:lineRule="auto"/>
        <w:ind w:left="40" w:firstLine="820"/>
        <w:jc w:val="both"/>
        <w:rPr>
          <w:sz w:val="32"/>
        </w:rPr>
      </w:pPr>
      <w:r>
        <w:rPr>
          <w:rFonts w:hint="eastAsia" w:ascii="宋体" w:hAnsi="宋体" w:eastAsia="宋体"/>
          <w:color w:val="000000"/>
          <w:sz w:val="32"/>
        </w:rPr>
        <w:t>（</w:t>
      </w:r>
      <w:r>
        <w:rPr>
          <w:rFonts w:hint="eastAsia" w:ascii="Calibri" w:hAnsi="Calibri" w:eastAsia="Calibri"/>
          <w:color w:val="000000"/>
          <w:sz w:val="32"/>
        </w:rPr>
        <w:t>1</w:t>
      </w:r>
      <w:r>
        <w:rPr>
          <w:rFonts w:hint="eastAsia" w:ascii="宋体" w:hAnsi="宋体" w:eastAsia="宋体"/>
          <w:color w:val="000000"/>
          <w:sz w:val="32"/>
        </w:rPr>
        <w:t>）对因不可抗力因素以及系统故障，设备故障、通讯故障、电力故障等突发事故所产生的不可预测或不可控制因素造成损失的。</w:t>
      </w:r>
    </w:p>
    <w:p w14:paraId="0229C434">
      <w:pPr>
        <w:wordWrap w:val="0"/>
        <w:spacing w:before="0" w:after="0" w:line="240" w:lineRule="auto"/>
        <w:ind w:firstLine="0"/>
        <w:jc w:val="both"/>
        <w:rPr>
          <w:rFonts w:hint="eastAsia" w:ascii="宋体" w:hAnsi="宋体" w:eastAsia="宋体"/>
          <w:color w:val="000000"/>
          <w:sz w:val="21"/>
        </w:rPr>
      </w:pPr>
    </w:p>
    <w:p w14:paraId="204D9940">
      <w:pPr>
        <w:wordWrap w:val="0"/>
        <w:spacing w:before="0" w:after="0" w:line="285" w:lineRule="auto"/>
        <w:ind w:left="40" w:right="240" w:firstLine="820"/>
        <w:jc w:val="both"/>
        <w:rPr>
          <w:sz w:val="32"/>
        </w:rPr>
      </w:pPr>
      <w:r>
        <w:rPr>
          <w:rFonts w:hint="eastAsia" w:ascii="宋体" w:hAnsi="宋体" w:eastAsia="宋体"/>
          <w:color w:val="000000"/>
          <w:sz w:val="32"/>
        </w:rPr>
        <w:t>（</w:t>
      </w:r>
      <w:r>
        <w:rPr>
          <w:rFonts w:hint="eastAsia" w:ascii="Calibri" w:hAnsi="Calibri" w:eastAsia="Calibri"/>
          <w:color w:val="000000"/>
          <w:sz w:val="32"/>
        </w:rPr>
        <w:t>2</w:t>
      </w:r>
      <w:r>
        <w:rPr>
          <w:rFonts w:hint="eastAsia" w:ascii="宋体" w:hAnsi="宋体" w:eastAsia="宋体"/>
          <w:color w:val="000000"/>
          <w:sz w:val="32"/>
        </w:rPr>
        <w:t>）网上竞价的时间以竞价系统服务器时间为准，由于参与方自身设备时间与网上竞价系统服务器时间不符而导致未按时参与的报价。</w:t>
      </w:r>
    </w:p>
    <w:p w14:paraId="660E0737">
      <w:pPr>
        <w:wordWrap w:val="0"/>
        <w:spacing w:before="0" w:after="0" w:line="240" w:lineRule="auto"/>
        <w:ind w:firstLine="0"/>
        <w:jc w:val="both"/>
        <w:rPr>
          <w:rFonts w:hint="eastAsia" w:ascii="宋体" w:hAnsi="宋体" w:eastAsia="宋体"/>
          <w:color w:val="000000"/>
          <w:sz w:val="21"/>
        </w:rPr>
      </w:pPr>
    </w:p>
    <w:p w14:paraId="5CA26CC9">
      <w:pPr>
        <w:wordWrap w:val="0"/>
        <w:spacing w:before="0" w:after="0" w:line="285" w:lineRule="auto"/>
        <w:ind w:left="40" w:right="520" w:firstLine="820"/>
        <w:jc w:val="both"/>
        <w:rPr>
          <w:sz w:val="32"/>
        </w:rPr>
      </w:pPr>
      <w:r>
        <w:rPr>
          <w:rFonts w:hint="eastAsia" w:ascii="宋体" w:hAnsi="宋体" w:eastAsia="宋体"/>
          <w:color w:val="000000"/>
          <w:sz w:val="32"/>
        </w:rPr>
        <w:t>（</w:t>
      </w:r>
      <w:r>
        <w:rPr>
          <w:rFonts w:hint="eastAsia" w:ascii="Calibri" w:hAnsi="Calibri" w:eastAsia="Calibri"/>
          <w:color w:val="000000"/>
          <w:sz w:val="32"/>
        </w:rPr>
        <w:t>3</w:t>
      </w:r>
      <w:r>
        <w:rPr>
          <w:rFonts w:hint="eastAsia" w:ascii="宋体" w:hAnsi="宋体" w:eastAsia="宋体"/>
          <w:color w:val="000000"/>
          <w:sz w:val="32"/>
        </w:rPr>
        <w:t>）不允许同个账号开多个页面进行报价，以防取无法获取当前最新的报价。</w:t>
      </w:r>
    </w:p>
    <w:p w14:paraId="4F23C0D3">
      <w:pPr>
        <w:wordWrap w:val="0"/>
        <w:spacing w:before="0" w:after="0" w:line="240" w:lineRule="auto"/>
        <w:ind w:firstLine="0"/>
        <w:jc w:val="both"/>
        <w:rPr>
          <w:rFonts w:hint="eastAsia" w:ascii="宋体" w:hAnsi="宋体" w:eastAsia="宋体"/>
          <w:color w:val="000000"/>
          <w:sz w:val="21"/>
        </w:rPr>
      </w:pPr>
    </w:p>
    <w:p w14:paraId="6D1B47E5">
      <w:pPr>
        <w:wordWrap w:val="0"/>
        <w:spacing w:before="0" w:after="0" w:line="285" w:lineRule="auto"/>
        <w:ind w:left="40" w:right="520" w:firstLine="820"/>
        <w:jc w:val="both"/>
        <w:rPr>
          <w:sz w:val="32"/>
        </w:rPr>
        <w:sectPr>
          <w:type w:val="continuous"/>
          <w:pgSz w:w="11900" w:h="16820"/>
          <w:pgMar w:top="1200" w:right="1680" w:bottom="2640" w:left="1680" w:header="600" w:footer="1320" w:gutter="0"/>
          <w:cols w:space="720" w:num="1"/>
        </w:sectPr>
      </w:pPr>
      <w:r>
        <w:rPr>
          <w:rFonts w:hint="eastAsia" w:ascii="宋体" w:hAnsi="宋体" w:eastAsia="宋体"/>
          <w:color w:val="000000"/>
          <w:sz w:val="32"/>
        </w:rPr>
        <w:t>（</w:t>
      </w:r>
      <w:r>
        <w:rPr>
          <w:rFonts w:hint="eastAsia" w:ascii="Calibri" w:hAnsi="Calibri" w:eastAsia="Calibri"/>
          <w:color w:val="000000"/>
          <w:sz w:val="32"/>
        </w:rPr>
        <w:t>4</w:t>
      </w:r>
      <w:r>
        <w:rPr>
          <w:rFonts w:hint="eastAsia" w:ascii="宋体" w:hAnsi="宋体" w:eastAsia="宋体"/>
          <w:color w:val="000000"/>
          <w:sz w:val="32"/>
        </w:rPr>
        <w:t>）参与方自身原因导致其注册账号信息泄露而造成的一切后果。</w:t>
      </w:r>
    </w:p>
    <w:p w14:paraId="2CFFDFFB">
      <w:pPr>
        <w:wordWrap w:val="0"/>
        <w:spacing w:before="0" w:after="0" w:line="283" w:lineRule="auto"/>
        <w:ind w:left="20" w:right="560" w:firstLine="820"/>
        <w:jc w:val="both"/>
        <w:rPr>
          <w:sz w:val="32"/>
        </w:rPr>
      </w:pPr>
      <w:r>
        <w:rPr>
          <w:rFonts w:hint="eastAsia" w:ascii="宋体" w:hAnsi="宋体" w:eastAsia="宋体"/>
          <w:color w:val="000000"/>
          <w:sz w:val="32"/>
        </w:rPr>
        <w:t>（</w:t>
      </w:r>
      <w:r>
        <w:rPr>
          <w:rFonts w:hint="eastAsia" w:ascii="Calibri" w:hAnsi="Calibri" w:eastAsia="Calibri"/>
          <w:color w:val="000000"/>
          <w:sz w:val="32"/>
        </w:rPr>
        <w:t>5</w:t>
      </w:r>
      <w:r>
        <w:rPr>
          <w:rFonts w:hint="eastAsia" w:ascii="宋体" w:hAnsi="宋体" w:eastAsia="宋体"/>
          <w:color w:val="000000"/>
          <w:sz w:val="32"/>
        </w:rPr>
        <w:t>）参与方因忘记密码、自身设备终端出现故障或者网络异常而不能正常竞价的。</w:t>
      </w:r>
    </w:p>
    <w:p w14:paraId="734CB16F">
      <w:pPr>
        <w:wordWrap w:val="0"/>
        <w:spacing w:before="0" w:after="0" w:line="240" w:lineRule="auto"/>
        <w:ind w:firstLine="0"/>
        <w:jc w:val="both"/>
        <w:rPr>
          <w:rFonts w:hint="eastAsia" w:ascii="宋体" w:hAnsi="宋体" w:eastAsia="宋体"/>
          <w:color w:val="000000"/>
          <w:sz w:val="21"/>
        </w:rPr>
      </w:pPr>
    </w:p>
    <w:p w14:paraId="5C2658E8">
      <w:pPr>
        <w:wordWrap w:val="0"/>
        <w:spacing w:before="0" w:after="0" w:line="283" w:lineRule="auto"/>
        <w:ind w:left="20" w:right="40" w:firstLine="820"/>
        <w:jc w:val="both"/>
        <w:rPr>
          <w:sz w:val="32"/>
        </w:rPr>
      </w:pPr>
      <w:r>
        <w:rPr>
          <w:rFonts w:hint="eastAsia" w:ascii="宋体" w:hAnsi="宋体" w:eastAsia="宋体"/>
          <w:color w:val="000000"/>
          <w:sz w:val="32"/>
        </w:rPr>
        <w:t>（</w:t>
      </w:r>
      <w:r>
        <w:rPr>
          <w:rFonts w:hint="eastAsia" w:ascii="Calibri" w:hAnsi="Calibri" w:eastAsia="Calibri"/>
          <w:color w:val="000000"/>
          <w:sz w:val="32"/>
        </w:rPr>
        <w:t>6</w:t>
      </w:r>
      <w:r>
        <w:rPr>
          <w:rFonts w:hint="eastAsia" w:ascii="宋体" w:hAnsi="宋体" w:eastAsia="宋体"/>
          <w:color w:val="000000"/>
          <w:sz w:val="32"/>
        </w:rPr>
        <w:t>）竞价公告发布人发布虚假、错误信息，或产生成交人后，发布人因自身原因拒不执行合同签订或履行合同义务的。</w:t>
      </w:r>
    </w:p>
    <w:p w14:paraId="65F7A7CD">
      <w:pPr>
        <w:wordWrap w:val="0"/>
        <w:spacing w:before="0" w:after="0" w:line="240" w:lineRule="auto"/>
        <w:ind w:firstLine="0"/>
        <w:jc w:val="both"/>
        <w:rPr>
          <w:rFonts w:hint="eastAsia" w:ascii="宋体" w:hAnsi="宋体" w:eastAsia="宋体"/>
          <w:color w:val="000000"/>
          <w:sz w:val="21"/>
        </w:rPr>
      </w:pPr>
    </w:p>
    <w:p w14:paraId="334BB2C5">
      <w:pPr>
        <w:wordWrap w:val="0"/>
        <w:spacing w:before="0" w:after="0" w:line="283" w:lineRule="auto"/>
        <w:ind w:left="20" w:right="40" w:firstLine="660"/>
        <w:jc w:val="both"/>
        <w:rPr>
          <w:sz w:val="32"/>
        </w:rPr>
      </w:pPr>
      <w:r>
        <w:rPr>
          <w:rFonts w:hint="eastAsia" w:ascii="Calibri" w:hAnsi="Calibri" w:eastAsia="Calibri"/>
          <w:color w:val="000000"/>
          <w:sz w:val="32"/>
        </w:rPr>
        <w:t>2</w:t>
      </w:r>
      <w:r>
        <w:rPr>
          <w:rFonts w:hint="eastAsia" w:ascii="宋体" w:hAnsi="宋体" w:eastAsia="宋体"/>
          <w:color w:val="000000"/>
          <w:sz w:val="32"/>
        </w:rPr>
        <w:t>、因不可抗力、软硬件故障、非法入侵、恶意攻击导致系统故障无法继续进行竞价的，或者工商、司法等监管部门紧急要求网上竞价中止或者终止等原因导致的报价中断的，平台将视情况延长竞价期或者重新竞价。具体请关注网上通知。</w:t>
      </w:r>
    </w:p>
    <w:p w14:paraId="33A26C05">
      <w:pPr>
        <w:wordWrap w:val="0"/>
        <w:spacing w:before="0" w:after="0" w:line="240" w:lineRule="auto"/>
        <w:ind w:firstLine="0"/>
        <w:jc w:val="both"/>
        <w:rPr>
          <w:rFonts w:hint="eastAsia" w:ascii="宋体" w:hAnsi="宋体" w:eastAsia="宋体"/>
          <w:color w:val="000000"/>
          <w:sz w:val="21"/>
        </w:rPr>
      </w:pPr>
    </w:p>
    <w:p w14:paraId="0488B82E">
      <w:pPr>
        <w:wordWrap w:val="0"/>
        <w:spacing w:before="0" w:after="0" w:line="240" w:lineRule="auto"/>
        <w:ind w:firstLine="0"/>
        <w:jc w:val="both"/>
        <w:rPr>
          <w:rFonts w:hint="eastAsia" w:ascii="宋体" w:hAnsi="宋体" w:eastAsia="宋体"/>
          <w:color w:val="000000"/>
          <w:sz w:val="21"/>
        </w:rPr>
      </w:pPr>
    </w:p>
    <w:p w14:paraId="566C3B50">
      <w:pPr>
        <w:wordWrap w:val="0"/>
        <w:spacing w:before="0" w:after="0" w:line="240" w:lineRule="auto"/>
        <w:ind w:firstLine="0"/>
        <w:jc w:val="both"/>
        <w:rPr>
          <w:rFonts w:hint="eastAsia" w:ascii="宋体" w:hAnsi="宋体" w:eastAsia="宋体"/>
          <w:color w:val="000000"/>
          <w:sz w:val="21"/>
        </w:rPr>
      </w:pPr>
    </w:p>
    <w:p w14:paraId="099DA08D">
      <w:pPr>
        <w:wordWrap w:val="0"/>
        <w:spacing w:before="0" w:after="0" w:line="283" w:lineRule="auto"/>
        <w:ind w:left="20" w:right="40" w:firstLine="660"/>
        <w:jc w:val="both"/>
        <w:rPr>
          <w:sz w:val="32"/>
        </w:rPr>
      </w:pPr>
      <w:r>
        <w:rPr>
          <w:rFonts w:hint="eastAsia" w:ascii="宋体" w:hAnsi="宋体" w:eastAsia="宋体"/>
          <w:color w:val="000000"/>
          <w:sz w:val="32"/>
        </w:rPr>
        <w:t>参与方应认真阅读并正确理解网上竞价须知的全部内容，参与方一旦通过平台注册使用，即表示对本网上竞价须知的全部内容予以确认，无任何异议。</w:t>
      </w:r>
    </w:p>
    <w:p w14:paraId="0DF7F9AF">
      <w:pPr>
        <w:wordWrap w:val="0"/>
        <w:spacing w:before="0" w:after="0" w:line="240" w:lineRule="auto"/>
        <w:ind w:firstLine="0"/>
        <w:jc w:val="both"/>
        <w:rPr>
          <w:rFonts w:hint="eastAsia" w:ascii="宋体" w:hAnsi="宋体" w:eastAsia="宋体"/>
          <w:color w:val="000000"/>
          <w:sz w:val="21"/>
        </w:rPr>
      </w:pPr>
    </w:p>
    <w:p w14:paraId="472F1C0E">
      <w:pPr>
        <w:wordWrap w:val="0"/>
        <w:spacing w:before="0" w:after="0" w:line="240" w:lineRule="auto"/>
        <w:ind w:firstLine="0"/>
        <w:jc w:val="both"/>
        <w:rPr>
          <w:rFonts w:hint="eastAsia" w:ascii="宋体" w:hAnsi="宋体" w:eastAsia="宋体"/>
          <w:color w:val="000000"/>
          <w:sz w:val="21"/>
        </w:rPr>
      </w:pPr>
    </w:p>
    <w:p w14:paraId="6E08E62C">
      <w:pPr>
        <w:wordWrap w:val="0"/>
        <w:spacing w:before="0" w:after="0" w:line="240" w:lineRule="auto"/>
        <w:ind w:firstLine="0"/>
        <w:jc w:val="both"/>
        <w:rPr>
          <w:rFonts w:hint="eastAsia" w:ascii="宋体" w:hAnsi="宋体" w:eastAsia="宋体"/>
          <w:color w:val="000000"/>
          <w:sz w:val="21"/>
        </w:rPr>
      </w:pPr>
    </w:p>
    <w:p w14:paraId="6FF9BC15">
      <w:pPr>
        <w:wordWrap w:val="0"/>
        <w:spacing w:before="0" w:after="0" w:line="240" w:lineRule="auto"/>
        <w:ind w:firstLine="0"/>
        <w:jc w:val="both"/>
        <w:rPr>
          <w:rFonts w:hint="eastAsia" w:ascii="宋体" w:hAnsi="宋体" w:eastAsia="宋体"/>
          <w:color w:val="000000"/>
          <w:sz w:val="21"/>
        </w:rPr>
      </w:pPr>
    </w:p>
    <w:p w14:paraId="1C87949B">
      <w:pPr>
        <w:wordWrap w:val="0"/>
        <w:spacing w:before="0" w:after="0" w:line="240" w:lineRule="auto"/>
        <w:ind w:firstLine="0"/>
        <w:jc w:val="both"/>
        <w:rPr>
          <w:rFonts w:hint="eastAsia" w:ascii="宋体" w:hAnsi="宋体" w:eastAsia="宋体"/>
          <w:color w:val="000000"/>
          <w:sz w:val="21"/>
        </w:rPr>
      </w:pPr>
    </w:p>
    <w:p w14:paraId="7AF79FD2">
      <w:pPr>
        <w:wordWrap w:val="0"/>
        <w:spacing w:before="0" w:after="0" w:line="191" w:lineRule="auto"/>
        <w:ind w:firstLine="3900"/>
        <w:jc w:val="both"/>
        <w:rPr>
          <w:sz w:val="32"/>
        </w:rPr>
      </w:pPr>
      <w:r>
        <w:rPr>
          <w:rFonts w:hint="eastAsia" w:ascii="宋体" w:hAnsi="宋体" w:eastAsia="宋体"/>
          <w:color w:val="000000"/>
          <w:sz w:val="32"/>
        </w:rPr>
        <w:t>宁化县国有资产投资有限公司</w:t>
      </w:r>
    </w:p>
    <w:p w14:paraId="76159F65">
      <w:pPr>
        <w:wordWrap w:val="0"/>
        <w:spacing w:before="0" w:after="0" w:line="239" w:lineRule="auto"/>
        <w:ind w:firstLine="3700"/>
        <w:jc w:val="both"/>
        <w:rPr>
          <w:sz w:val="32"/>
        </w:rPr>
      </w:pPr>
      <w:r>
        <w:rPr>
          <w:rFonts w:hint="eastAsia" w:ascii="宋体" w:hAnsi="宋体" w:eastAsia="宋体"/>
          <w:color w:val="000000"/>
          <w:sz w:val="32"/>
        </w:rPr>
        <w:t>宁化县国有资产电子招投标平台</w:t>
      </w:r>
    </w:p>
    <w:sectPr>
      <w:type w:val="continuous"/>
      <w:pgSz w:w="11901" w:h="16821"/>
      <w:pgMar w:top="1200" w:right="1680" w:bottom="2880" w:left="1680" w:header="600" w:footer="144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isplayBackgroundShape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D0BC8"/>
    <w:rsid w:val="000D6051"/>
    <w:rsid w:val="009F0BE0"/>
    <w:rsid w:val="00BA6D97"/>
    <w:rsid w:val="00BD0BC8"/>
    <w:rsid w:val="19A428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sz w:val="21"/>
      <w:szCs w:val="22"/>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8</Pages>
  <Words>2946</Words>
  <Characters>2960</Characters>
  <TotalTime>0</TotalTime>
  <ScaleCrop>false</ScaleCrop>
  <LinksUpToDate>false</LinksUpToDate>
  <CharactersWithSpaces>2961</CharactersWithSpaces>
  <Application>WPS Office_12.1.0.25225_F1E327BC-269C-435d-A152-05C5408002CA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2026-03-10T08:59:36Z</dcterms:created>
  <dc:creator>INTSIG</dc:creator>
  <dc:description>Intsig Word Converter</dc:description>
  <cp:lastModifiedBy>几颗小丸子</cp:lastModifiedBy>
  <dcterms:modified xsi:type="dcterms:W3CDTF">2026-03-10T08:59:49Z</dcterms:modified>
  <dc:title>wordbuilder</dc:title>
  <cp:revision>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C4E8328F1C164815BCD44A0A0924C0D4_13</vt:lpwstr>
  </property>
</Properties>
</file>